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3E0A3" w14:textId="77777777" w:rsidR="00742037" w:rsidRPr="00FA7B47" w:rsidRDefault="00742037" w:rsidP="00742037">
      <w:pPr>
        <w:rPr>
          <w:rFonts w:ascii="Tahoma" w:hAnsi="Tahoma" w:cs="Tahoma"/>
          <w:b/>
          <w:sz w:val="48"/>
          <w:szCs w:val="48"/>
        </w:rPr>
      </w:pPr>
      <w:r w:rsidRPr="00FA7B47">
        <w:rPr>
          <w:rFonts w:ascii="Tahoma" w:hAnsi="Tahoma" w:cs="Tahoma"/>
          <w:b/>
          <w:sz w:val="48"/>
          <w:szCs w:val="48"/>
        </w:rPr>
        <w:t>Haitian International 2018:</w:t>
      </w:r>
    </w:p>
    <w:p w14:paraId="1784D0A6" w14:textId="31DCCEE2" w:rsidR="00742037" w:rsidRPr="00924A54" w:rsidRDefault="00742037" w:rsidP="00742037">
      <w:pPr>
        <w:widowControl/>
        <w:tabs>
          <w:tab w:val="right" w:pos="6195"/>
        </w:tabs>
        <w:suppressAutoHyphens w:val="0"/>
        <w:spacing w:line="288" w:lineRule="auto"/>
        <w:rPr>
          <w:rFonts w:ascii="Tahoma" w:eastAsia="Times New Roman" w:hAnsi="Tahoma" w:cs="Tahoma"/>
          <w:spacing w:val="10"/>
          <w:sz w:val="18"/>
          <w:szCs w:val="18"/>
          <w:lang w:val="de-DE" w:eastAsia="de-DE"/>
        </w:rPr>
      </w:pPr>
      <w:r>
        <w:rPr>
          <w:rFonts w:ascii="Tahoma" w:hAnsi="Tahoma" w:cs="Tahoma" w:hint="eastAsia"/>
          <w:b/>
          <w:sz w:val="48"/>
          <w:szCs w:val="48"/>
          <w:lang w:eastAsia="zh-CN"/>
        </w:rPr>
        <w:t>Con</w:t>
      </w:r>
      <w:r>
        <w:rPr>
          <w:rFonts w:ascii="Tahoma" w:hAnsi="Tahoma" w:cs="Tahoma"/>
          <w:b/>
          <w:sz w:val="48"/>
          <w:szCs w:val="48"/>
          <w:lang w:eastAsia="zh-CN"/>
        </w:rPr>
        <w:t xml:space="preserve">tinuous </w:t>
      </w:r>
      <w:r w:rsidRPr="00FA7B47">
        <w:rPr>
          <w:rFonts w:ascii="Tahoma" w:hAnsi="Tahoma" w:cs="Tahoma"/>
          <w:b/>
          <w:sz w:val="48"/>
          <w:szCs w:val="48"/>
        </w:rPr>
        <w:t xml:space="preserve">Growth and </w:t>
      </w:r>
      <w:r>
        <w:rPr>
          <w:rFonts w:ascii="Tahoma" w:hAnsi="Tahoma" w:cs="Tahoma"/>
          <w:b/>
          <w:sz w:val="48"/>
          <w:szCs w:val="48"/>
        </w:rPr>
        <w:br/>
      </w:r>
      <w:r>
        <w:rPr>
          <w:rFonts w:ascii="Tahoma" w:hAnsi="Tahoma" w:cs="Tahoma"/>
          <w:b/>
          <w:sz w:val="48"/>
          <w:szCs w:val="48"/>
        </w:rPr>
        <w:t>E</w:t>
      </w:r>
      <w:r w:rsidRPr="00FA7B47">
        <w:rPr>
          <w:rFonts w:ascii="Tahoma" w:hAnsi="Tahoma" w:cs="Tahoma"/>
          <w:b/>
          <w:sz w:val="48"/>
          <w:szCs w:val="48"/>
        </w:rPr>
        <w:t>xpansion</w:t>
      </w:r>
      <w:r w:rsidRPr="00BA0BA3">
        <w:rPr>
          <w:rFonts w:ascii="Tahoma" w:eastAsia="Times New Roman" w:hAnsi="Tahoma" w:cs="Tahoma"/>
          <w:b/>
          <w:spacing w:val="10"/>
          <w:sz w:val="48"/>
          <w:szCs w:val="48"/>
          <w:lang w:val="de-DE" w:eastAsia="de-DE"/>
        </w:rPr>
        <w:t xml:space="preserve"> </w:t>
      </w:r>
    </w:p>
    <w:p w14:paraId="552400FE" w14:textId="753ABDD9" w:rsidR="00924A54" w:rsidRPr="00924A54" w:rsidRDefault="00924A54" w:rsidP="00895903">
      <w:pPr>
        <w:widowControl/>
        <w:tabs>
          <w:tab w:val="right" w:pos="6195"/>
        </w:tabs>
        <w:suppressAutoHyphens w:val="0"/>
        <w:spacing w:line="288" w:lineRule="auto"/>
        <w:rPr>
          <w:rFonts w:ascii="Tahoma" w:eastAsia="Times New Roman" w:hAnsi="Tahoma" w:cs="Tahoma"/>
          <w:spacing w:val="10"/>
          <w:sz w:val="18"/>
          <w:szCs w:val="18"/>
          <w:lang w:val="de-DE" w:eastAsia="de-DE"/>
        </w:rPr>
      </w:pPr>
    </w:p>
    <w:p w14:paraId="6146F0EE" w14:textId="77777777" w:rsidR="00924A54" w:rsidRPr="00924A54" w:rsidRDefault="00924A54" w:rsidP="00924A54">
      <w:pPr>
        <w:widowControl/>
        <w:tabs>
          <w:tab w:val="right" w:pos="6195"/>
        </w:tabs>
        <w:suppressAutoHyphens w:val="0"/>
        <w:spacing w:line="288" w:lineRule="auto"/>
        <w:jc w:val="both"/>
        <w:rPr>
          <w:rFonts w:ascii="Tahoma" w:eastAsia="Times New Roman" w:hAnsi="Tahoma" w:cs="Tahoma"/>
          <w:spacing w:val="10"/>
          <w:sz w:val="18"/>
          <w:szCs w:val="18"/>
          <w:lang w:val="de-DE" w:eastAsia="de-DE"/>
        </w:rPr>
      </w:pPr>
    </w:p>
    <w:p w14:paraId="01046AB3" w14:textId="566356D4" w:rsidR="00924A54" w:rsidRDefault="00742037" w:rsidP="00924A54">
      <w:pPr>
        <w:widowControl/>
        <w:tabs>
          <w:tab w:val="right" w:pos="6195"/>
        </w:tabs>
        <w:suppressAutoHyphens w:val="0"/>
        <w:spacing w:line="288" w:lineRule="auto"/>
        <w:jc w:val="both"/>
        <w:rPr>
          <w:rFonts w:ascii="Tahoma" w:eastAsia="Times New Roman" w:hAnsi="Tahoma" w:cs="Tahoma"/>
          <w:b/>
          <w:spacing w:val="10"/>
          <w:lang w:val="de-DE" w:eastAsia="de-DE"/>
        </w:rPr>
      </w:pPr>
      <w:r w:rsidRPr="00FA7B47">
        <w:rPr>
          <w:rFonts w:ascii="Tahoma" w:hAnsi="Tahoma" w:cs="Tahoma"/>
          <w:b/>
        </w:rPr>
        <w:t>Annual sales of RMB 10.85 billion in 2018 again at record level despite global slowdown in economic activity +++ Electrical series achieve 49.8 % increase in sales +++ New investments around the globe</w:t>
      </w:r>
      <w:r w:rsidRPr="00BA0BA3">
        <w:rPr>
          <w:rFonts w:ascii="Tahoma" w:eastAsia="Times New Roman" w:hAnsi="Tahoma" w:cs="Tahoma"/>
          <w:b/>
          <w:spacing w:val="10"/>
          <w:lang w:val="de-DE" w:eastAsia="de-DE"/>
        </w:rPr>
        <w:t xml:space="preserve"> </w:t>
      </w:r>
    </w:p>
    <w:p w14:paraId="6DF27E38" w14:textId="0AE12F92" w:rsidR="00895903" w:rsidRDefault="00895903" w:rsidP="00924A54">
      <w:pPr>
        <w:widowControl/>
        <w:tabs>
          <w:tab w:val="right" w:pos="6195"/>
        </w:tabs>
        <w:suppressAutoHyphens w:val="0"/>
        <w:spacing w:line="288" w:lineRule="auto"/>
        <w:jc w:val="both"/>
        <w:rPr>
          <w:rFonts w:ascii="Tahoma" w:eastAsia="Times New Roman" w:hAnsi="Tahoma" w:cs="Tahoma"/>
          <w:b/>
          <w:spacing w:val="10"/>
          <w:lang w:val="de-DE" w:eastAsia="de-DE"/>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895903" w14:paraId="614FBEF8" w14:textId="77777777" w:rsidTr="00895903">
        <w:tc>
          <w:tcPr>
            <w:tcW w:w="9062" w:type="dxa"/>
          </w:tcPr>
          <w:p w14:paraId="1F642E45" w14:textId="5391349F" w:rsidR="00895903" w:rsidRDefault="0063046E" w:rsidP="00924A54">
            <w:pPr>
              <w:widowControl/>
              <w:tabs>
                <w:tab w:val="right" w:pos="6195"/>
              </w:tabs>
              <w:suppressAutoHyphens w:val="0"/>
              <w:spacing w:line="288" w:lineRule="auto"/>
              <w:jc w:val="both"/>
              <w:rPr>
                <w:rFonts w:ascii="Tahoma" w:eastAsia="Times New Roman" w:hAnsi="Tahoma" w:cs="Tahoma"/>
                <w:spacing w:val="10"/>
                <w:sz w:val="18"/>
                <w:szCs w:val="18"/>
                <w:lang w:val="de-DE" w:eastAsia="de-DE"/>
              </w:rPr>
            </w:pPr>
            <w:r>
              <w:rPr>
                <w:rFonts w:ascii="Tahoma" w:eastAsia="Times New Roman" w:hAnsi="Tahoma" w:cs="Tahoma"/>
                <w:noProof/>
                <w:spacing w:val="10"/>
                <w:sz w:val="18"/>
                <w:szCs w:val="18"/>
                <w:lang w:val="de-DE" w:eastAsia="de-DE"/>
              </w:rPr>
              <w:drawing>
                <wp:inline distT="0" distB="0" distL="0" distR="0" wp14:anchorId="049C9EF1" wp14:editId="6ED1E31A">
                  <wp:extent cx="5760720" cy="3843655"/>
                  <wp:effectExtent l="0" t="0" r="508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ual Conference HongKong 2018.JPG"/>
                          <pic:cNvPicPr/>
                        </pic:nvPicPr>
                        <pic:blipFill>
                          <a:blip r:embed="rId7"/>
                          <a:stretch>
                            <a:fillRect/>
                          </a:stretch>
                        </pic:blipFill>
                        <pic:spPr>
                          <a:xfrm>
                            <a:off x="0" y="0"/>
                            <a:ext cx="5760720" cy="3843655"/>
                          </a:xfrm>
                          <a:prstGeom prst="rect">
                            <a:avLst/>
                          </a:prstGeom>
                        </pic:spPr>
                      </pic:pic>
                    </a:graphicData>
                  </a:graphic>
                </wp:inline>
              </w:drawing>
            </w:r>
          </w:p>
        </w:tc>
      </w:tr>
      <w:tr w:rsidR="00895903" w14:paraId="3C8AC226" w14:textId="77777777" w:rsidTr="00895903">
        <w:trPr>
          <w:trHeight w:val="73"/>
        </w:trPr>
        <w:tc>
          <w:tcPr>
            <w:tcW w:w="9062" w:type="dxa"/>
          </w:tcPr>
          <w:p w14:paraId="0EE6850B" w14:textId="391CCFCD" w:rsidR="00895903" w:rsidRPr="00895903" w:rsidRDefault="00742037" w:rsidP="00924A54">
            <w:pPr>
              <w:widowControl/>
              <w:tabs>
                <w:tab w:val="right" w:pos="6195"/>
              </w:tabs>
              <w:suppressAutoHyphens w:val="0"/>
              <w:spacing w:line="288" w:lineRule="auto"/>
              <w:jc w:val="both"/>
              <w:rPr>
                <w:rFonts w:ascii="Tahoma" w:eastAsia="Times New Roman" w:hAnsi="Tahoma" w:cs="Tahoma"/>
                <w:i/>
                <w:noProof/>
                <w:spacing w:val="10"/>
                <w:sz w:val="18"/>
                <w:szCs w:val="18"/>
                <w:lang w:val="de-DE" w:eastAsia="de-DE"/>
              </w:rPr>
            </w:pPr>
            <w:r w:rsidRPr="00742037">
              <w:rPr>
                <w:rFonts w:ascii="Tahoma" w:eastAsia="Times New Roman" w:hAnsi="Tahoma" w:cs="Tahoma"/>
                <w:i/>
                <w:noProof/>
                <w:spacing w:val="10"/>
                <w:sz w:val="18"/>
                <w:szCs w:val="18"/>
                <w:lang w:val="de-DE" w:eastAsia="de-DE"/>
              </w:rPr>
              <w:t xml:space="preserve">Press conference </w:t>
            </w:r>
            <w:r w:rsidR="00DE7404">
              <w:rPr>
                <w:rFonts w:ascii="Tahoma" w:eastAsia="Times New Roman" w:hAnsi="Tahoma" w:cs="Tahoma"/>
                <w:i/>
                <w:noProof/>
                <w:spacing w:val="10"/>
                <w:sz w:val="18"/>
                <w:szCs w:val="18"/>
                <w:lang w:val="de-DE" w:eastAsia="de-DE"/>
              </w:rPr>
              <w:t>on</w:t>
            </w:r>
            <w:r w:rsidR="00895903">
              <w:rPr>
                <w:rFonts w:ascii="Tahoma" w:eastAsia="Times New Roman" w:hAnsi="Tahoma" w:cs="Tahoma"/>
                <w:i/>
                <w:noProof/>
                <w:spacing w:val="10"/>
                <w:sz w:val="18"/>
                <w:szCs w:val="18"/>
                <w:lang w:val="de-DE" w:eastAsia="de-DE"/>
              </w:rPr>
              <w:t xml:space="preserve"> 18.3. in Hong Kong</w:t>
            </w:r>
          </w:p>
        </w:tc>
      </w:tr>
    </w:tbl>
    <w:p w14:paraId="7BEAB167" w14:textId="77777777" w:rsidR="00895903" w:rsidRPr="00924A54" w:rsidRDefault="00895903" w:rsidP="00924A54">
      <w:pPr>
        <w:widowControl/>
        <w:tabs>
          <w:tab w:val="right" w:pos="6195"/>
        </w:tabs>
        <w:suppressAutoHyphens w:val="0"/>
        <w:spacing w:line="288" w:lineRule="auto"/>
        <w:jc w:val="both"/>
        <w:rPr>
          <w:rFonts w:ascii="Tahoma" w:eastAsia="Times New Roman" w:hAnsi="Tahoma" w:cs="Tahoma"/>
          <w:spacing w:val="10"/>
          <w:sz w:val="18"/>
          <w:szCs w:val="18"/>
          <w:lang w:val="de-DE" w:eastAsia="de-DE"/>
        </w:rPr>
      </w:pPr>
    </w:p>
    <w:p w14:paraId="217DF89F" w14:textId="77777777" w:rsidR="00924A54" w:rsidRPr="00924A54" w:rsidRDefault="00924A54" w:rsidP="00924A54">
      <w:pPr>
        <w:widowControl/>
        <w:tabs>
          <w:tab w:val="right" w:pos="6195"/>
        </w:tabs>
        <w:suppressAutoHyphens w:val="0"/>
        <w:spacing w:line="288" w:lineRule="auto"/>
        <w:jc w:val="both"/>
        <w:rPr>
          <w:rFonts w:ascii="Tahoma" w:eastAsia="Times New Roman" w:hAnsi="Tahoma" w:cs="Tahoma"/>
          <w:spacing w:val="10"/>
          <w:sz w:val="18"/>
          <w:szCs w:val="18"/>
          <w:lang w:val="de-DE" w:eastAsia="de-DE"/>
        </w:rPr>
      </w:pPr>
    </w:p>
    <w:p w14:paraId="0D276EC7" w14:textId="77777777" w:rsidR="00DE7404" w:rsidRPr="00FA7B47" w:rsidRDefault="00DE7404" w:rsidP="00DE7404">
      <w:pPr>
        <w:rPr>
          <w:rFonts w:ascii="Tahoma" w:hAnsi="Tahoma" w:cs="Tahoma"/>
        </w:rPr>
      </w:pPr>
      <w:r w:rsidRPr="00FA7B47">
        <w:rPr>
          <w:rFonts w:ascii="Tahoma" w:hAnsi="Tahoma" w:cs="Tahoma"/>
          <w:b/>
        </w:rPr>
        <w:t>March</w:t>
      </w:r>
      <w:r>
        <w:rPr>
          <w:rFonts w:ascii="Tahoma" w:hAnsi="Tahoma" w:cs="Tahoma"/>
          <w:b/>
        </w:rPr>
        <w:t xml:space="preserve"> 18,</w:t>
      </w:r>
      <w:r w:rsidRPr="00FA7B47">
        <w:rPr>
          <w:rFonts w:ascii="Tahoma" w:hAnsi="Tahoma" w:cs="Tahoma"/>
          <w:b/>
        </w:rPr>
        <w:t xml:space="preserve"> 2019 - Hong Kong</w:t>
      </w:r>
      <w:r w:rsidRPr="00FA7B47">
        <w:rPr>
          <w:rFonts w:ascii="Tahoma" w:hAnsi="Tahoma" w:cs="Tahoma"/>
        </w:rPr>
        <w:t>. Haitian International Holdings Ltd</w:t>
      </w:r>
      <w:r>
        <w:rPr>
          <w:rFonts w:ascii="Tahoma" w:hAnsi="Tahoma" w:cs="Tahoma"/>
        </w:rPr>
        <w:t xml:space="preserve"> (“the Company”)</w:t>
      </w:r>
      <w:r w:rsidRPr="00FA7B47">
        <w:rPr>
          <w:rFonts w:ascii="Tahoma" w:hAnsi="Tahoma" w:cs="Tahoma"/>
        </w:rPr>
        <w:t>, one of the world's largest manufacturers of plastic injection molding machines, announces its annual results as at 31.12.2018.</w:t>
      </w:r>
    </w:p>
    <w:p w14:paraId="3CD183B6" w14:textId="77777777" w:rsidR="00DE7404" w:rsidRPr="00FA7B47" w:rsidRDefault="00DE7404" w:rsidP="00DE7404">
      <w:pPr>
        <w:rPr>
          <w:rFonts w:ascii="Tahoma" w:hAnsi="Tahoma" w:cs="Tahoma"/>
        </w:rPr>
      </w:pPr>
    </w:p>
    <w:p w14:paraId="6E3CF041" w14:textId="4CB6B887" w:rsidR="00BA0BA3" w:rsidRPr="00BA0BA3" w:rsidRDefault="00DE7404" w:rsidP="00DE7404">
      <w:pPr>
        <w:widowControl/>
        <w:tabs>
          <w:tab w:val="right" w:pos="6195"/>
        </w:tabs>
        <w:suppressAutoHyphens w:val="0"/>
        <w:spacing w:line="312" w:lineRule="auto"/>
        <w:jc w:val="both"/>
        <w:rPr>
          <w:rFonts w:ascii="Tahoma" w:eastAsia="Times New Roman" w:hAnsi="Tahoma" w:cs="Tahoma"/>
          <w:spacing w:val="10"/>
          <w:lang w:val="de-DE" w:eastAsia="de-DE"/>
        </w:rPr>
      </w:pPr>
      <w:r w:rsidRPr="00FA7B47">
        <w:rPr>
          <w:rFonts w:ascii="Tahoma" w:hAnsi="Tahoma" w:cs="Tahoma"/>
        </w:rPr>
        <w:t xml:space="preserve">In the fiscal year of 2018, </w:t>
      </w:r>
      <w:r>
        <w:rPr>
          <w:rFonts w:ascii="Tahoma" w:hAnsi="Tahoma" w:cs="Tahoma"/>
        </w:rPr>
        <w:t>the Company’s</w:t>
      </w:r>
      <w:r w:rsidRPr="00FA7B47">
        <w:rPr>
          <w:rFonts w:ascii="Tahoma" w:hAnsi="Tahoma" w:cs="Tahoma"/>
        </w:rPr>
        <w:t xml:space="preserve"> sales reached 10,851.3 million RMB, representing a sales increase of 6.5 % compared to 2017. Despite the complicated </w:t>
      </w:r>
      <w:r w:rsidRPr="00FA7B47">
        <w:rPr>
          <w:rFonts w:ascii="Tahoma" w:hAnsi="Tahoma" w:cs="Tahoma"/>
        </w:rPr>
        <w:lastRenderedPageBreak/>
        <w:t>economic and political environment at domestic and international level</w:t>
      </w:r>
      <w:r>
        <w:rPr>
          <w:rFonts w:ascii="Tahoma" w:hAnsi="Tahoma" w:cs="Tahoma"/>
        </w:rPr>
        <w:t>s</w:t>
      </w:r>
      <w:r w:rsidRPr="00FA7B47">
        <w:rPr>
          <w:rFonts w:ascii="Tahoma" w:hAnsi="Tahoma" w:cs="Tahoma"/>
        </w:rPr>
        <w:t>, Haitian International achieved a</w:t>
      </w:r>
      <w:r>
        <w:rPr>
          <w:rFonts w:ascii="Tahoma" w:hAnsi="Tahoma" w:cs="Tahoma" w:hint="eastAsia"/>
          <w:lang w:eastAsia="zh-CN"/>
        </w:rPr>
        <w:t>n</w:t>
      </w:r>
      <w:r w:rsidRPr="00FA7B47">
        <w:rPr>
          <w:rFonts w:ascii="Tahoma" w:hAnsi="Tahoma" w:cs="Tahoma"/>
        </w:rPr>
        <w:t xml:space="preserve"> </w:t>
      </w:r>
      <w:r>
        <w:rPr>
          <w:rFonts w:ascii="Tahoma" w:hAnsi="Tahoma" w:cs="Tahoma" w:hint="eastAsia"/>
          <w:lang w:eastAsia="zh-CN"/>
        </w:rPr>
        <w:t>e</w:t>
      </w:r>
      <w:r>
        <w:rPr>
          <w:rFonts w:ascii="Tahoma" w:hAnsi="Tahoma" w:cs="Tahoma"/>
          <w:lang w:eastAsia="zh-CN"/>
        </w:rPr>
        <w:t>xcellent</w:t>
      </w:r>
      <w:r w:rsidRPr="00FA7B47">
        <w:rPr>
          <w:rFonts w:ascii="Tahoma" w:hAnsi="Tahoma" w:cs="Tahoma"/>
        </w:rPr>
        <w:t xml:space="preserve"> sales performance thanks to its outstanding technologies and flexible strategies.</w:t>
      </w:r>
    </w:p>
    <w:p w14:paraId="32D9DA7C"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6A9F9E09" w14:textId="10C8BEDC" w:rsidR="00BA0BA3" w:rsidRPr="00BA0BA3" w:rsidRDefault="00DE7404" w:rsidP="00BA0BA3">
      <w:pPr>
        <w:widowControl/>
        <w:tabs>
          <w:tab w:val="right" w:pos="6195"/>
        </w:tabs>
        <w:suppressAutoHyphens w:val="0"/>
        <w:spacing w:line="312" w:lineRule="auto"/>
        <w:jc w:val="both"/>
        <w:rPr>
          <w:rFonts w:ascii="Tahoma" w:eastAsia="Times New Roman" w:hAnsi="Tahoma" w:cs="Tahoma"/>
          <w:b/>
          <w:spacing w:val="10"/>
          <w:lang w:val="de-DE" w:eastAsia="de-DE"/>
        </w:rPr>
      </w:pPr>
      <w:r w:rsidRPr="00FA7B47">
        <w:rPr>
          <w:rFonts w:ascii="Tahoma" w:hAnsi="Tahoma" w:cs="Tahoma"/>
          <w:b/>
        </w:rPr>
        <w:t>Growth in domestic and export business</w:t>
      </w:r>
      <w:r w:rsidRPr="00BA0BA3">
        <w:rPr>
          <w:rFonts w:ascii="Tahoma" w:eastAsia="Times New Roman" w:hAnsi="Tahoma" w:cs="Tahoma"/>
          <w:b/>
          <w:spacing w:val="10"/>
          <w:lang w:val="de-DE" w:eastAsia="de-DE"/>
        </w:rPr>
        <w:t xml:space="preserve"> </w:t>
      </w:r>
    </w:p>
    <w:p w14:paraId="087EBB0E"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411518A0" w14:textId="77777777" w:rsidR="00DE7404" w:rsidRPr="00FA7B47" w:rsidRDefault="00DE7404" w:rsidP="00DE7404">
      <w:pPr>
        <w:rPr>
          <w:rFonts w:ascii="Tahoma" w:hAnsi="Tahoma" w:cs="Tahoma"/>
        </w:rPr>
      </w:pPr>
      <w:r>
        <w:rPr>
          <w:rFonts w:ascii="Tahoma" w:hAnsi="Tahoma" w:cs="Tahoma"/>
        </w:rPr>
        <w:t>Contrary to</w:t>
      </w:r>
      <w:r w:rsidRPr="00FA7B47">
        <w:rPr>
          <w:rFonts w:ascii="Tahoma" w:hAnsi="Tahoma" w:cs="Tahoma"/>
        </w:rPr>
        <w:t xml:space="preserve"> the background of declining </w:t>
      </w:r>
      <w:r>
        <w:rPr>
          <w:rFonts w:ascii="Tahoma" w:hAnsi="Tahoma" w:cs="Tahoma"/>
        </w:rPr>
        <w:t>capital</w:t>
      </w:r>
      <w:r w:rsidRPr="00FA7B47">
        <w:rPr>
          <w:rFonts w:ascii="Tahoma" w:hAnsi="Tahoma" w:cs="Tahoma"/>
        </w:rPr>
        <w:t xml:space="preserve"> invest</w:t>
      </w:r>
      <w:r>
        <w:rPr>
          <w:rFonts w:ascii="Tahoma" w:hAnsi="Tahoma" w:cs="Tahoma"/>
        </w:rPr>
        <w:t>ment</w:t>
      </w:r>
      <w:r w:rsidRPr="00FA7B47">
        <w:rPr>
          <w:rFonts w:ascii="Tahoma" w:hAnsi="Tahoma" w:cs="Tahoma"/>
        </w:rPr>
        <w:t xml:space="preserve"> in China, domestic sales increased by 4.6 % to RMB 7,311.2 million. This enabled the </w:t>
      </w:r>
      <w:r>
        <w:rPr>
          <w:rFonts w:ascii="Tahoma" w:hAnsi="Tahoma" w:cs="Tahoma"/>
        </w:rPr>
        <w:t>Company</w:t>
      </w:r>
      <w:r w:rsidRPr="00FA7B47">
        <w:rPr>
          <w:rFonts w:ascii="Tahoma" w:hAnsi="Tahoma" w:cs="Tahoma"/>
        </w:rPr>
        <w:t xml:space="preserve"> to further </w:t>
      </w:r>
      <w:r>
        <w:rPr>
          <w:rFonts w:ascii="Tahoma" w:hAnsi="Tahoma" w:cs="Tahoma"/>
        </w:rPr>
        <w:t>develop</w:t>
      </w:r>
      <w:r w:rsidRPr="00FA7B47">
        <w:rPr>
          <w:rFonts w:ascii="Tahoma" w:hAnsi="Tahoma" w:cs="Tahoma"/>
        </w:rPr>
        <w:t xml:space="preserve"> its leading position in the domestic market. </w:t>
      </w:r>
    </w:p>
    <w:p w14:paraId="615E7A6E" w14:textId="77777777" w:rsidR="00DE7404" w:rsidRPr="00FA7B47" w:rsidRDefault="00DE7404" w:rsidP="00DE7404">
      <w:pPr>
        <w:rPr>
          <w:rFonts w:ascii="Tahoma" w:hAnsi="Tahoma" w:cs="Tahoma"/>
        </w:rPr>
      </w:pPr>
    </w:p>
    <w:p w14:paraId="40620500" w14:textId="1DCF00B7" w:rsidR="00BA0BA3" w:rsidRPr="00BA0BA3" w:rsidRDefault="00DE7404" w:rsidP="00BA0BA3">
      <w:pPr>
        <w:widowControl/>
        <w:tabs>
          <w:tab w:val="right" w:pos="6195"/>
        </w:tabs>
        <w:suppressAutoHyphens w:val="0"/>
        <w:spacing w:line="312" w:lineRule="auto"/>
        <w:jc w:val="both"/>
        <w:rPr>
          <w:rFonts w:ascii="Tahoma" w:eastAsia="Times New Roman" w:hAnsi="Tahoma" w:cs="Tahoma"/>
          <w:spacing w:val="10"/>
          <w:lang w:val="de-DE" w:eastAsia="de-DE"/>
        </w:rPr>
      </w:pPr>
      <w:r w:rsidRPr="00FA7B47">
        <w:rPr>
          <w:rFonts w:ascii="Tahoma" w:hAnsi="Tahoma" w:cs="Tahoma"/>
        </w:rPr>
        <w:t>The overseas markets were affected by</w:t>
      </w:r>
      <w:r>
        <w:rPr>
          <w:rFonts w:ascii="Tahoma" w:hAnsi="Tahoma" w:cs="Tahoma"/>
        </w:rPr>
        <w:t xml:space="preserve"> growing</w:t>
      </w:r>
      <w:r w:rsidRPr="00FA7B47">
        <w:rPr>
          <w:rFonts w:ascii="Tahoma" w:hAnsi="Tahoma" w:cs="Tahoma"/>
        </w:rPr>
        <w:t xml:space="preserve"> trade barriers, whereby sales on the US market declined. However, our earlier increased investments in </w:t>
      </w:r>
      <w:r>
        <w:rPr>
          <w:rFonts w:ascii="Tahoma" w:hAnsi="Tahoma" w:cs="Tahoma" w:hint="eastAsia"/>
          <w:lang w:eastAsia="zh-CN"/>
        </w:rPr>
        <w:t>global</w:t>
      </w:r>
      <w:r>
        <w:rPr>
          <w:rFonts w:ascii="Tahoma" w:hAnsi="Tahoma" w:cs="Tahoma"/>
          <w:lang w:eastAsia="zh-CN"/>
        </w:rPr>
        <w:t xml:space="preserve"> expansion</w:t>
      </w:r>
      <w:r w:rsidRPr="00FA7B47">
        <w:rPr>
          <w:rFonts w:ascii="Tahoma" w:hAnsi="Tahoma" w:cs="Tahoma"/>
        </w:rPr>
        <w:t xml:space="preserve"> enabled us to significantly increase our sales in </w:t>
      </w:r>
      <w:r>
        <w:rPr>
          <w:rFonts w:ascii="Tahoma" w:hAnsi="Tahoma" w:cs="Tahoma"/>
        </w:rPr>
        <w:t xml:space="preserve">other </w:t>
      </w:r>
      <w:r w:rsidRPr="00FA7B47">
        <w:rPr>
          <w:rFonts w:ascii="Tahoma" w:hAnsi="Tahoma" w:cs="Tahoma"/>
        </w:rPr>
        <w:t>regions. Coupled with the economic recovery in emerging markets</w:t>
      </w:r>
      <w:r>
        <w:rPr>
          <w:rFonts w:ascii="Tahoma" w:hAnsi="Tahoma" w:cs="Tahoma"/>
        </w:rPr>
        <w:t xml:space="preserve">, </w:t>
      </w:r>
      <w:r w:rsidRPr="00FA7B47">
        <w:rPr>
          <w:rFonts w:ascii="Tahoma" w:hAnsi="Tahoma" w:cs="Tahoma"/>
        </w:rPr>
        <w:t>our export sales rose by 9.4 % to RMB 3,231.9 million.</w:t>
      </w:r>
    </w:p>
    <w:p w14:paraId="0B66B82E"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7EB474C1" w14:textId="2B9F98CF" w:rsidR="00BA0BA3" w:rsidRPr="00BA0BA3" w:rsidRDefault="00DE7404" w:rsidP="00BA0BA3">
      <w:pPr>
        <w:widowControl/>
        <w:tabs>
          <w:tab w:val="right" w:pos="6195"/>
        </w:tabs>
        <w:suppressAutoHyphens w:val="0"/>
        <w:spacing w:line="312" w:lineRule="auto"/>
        <w:jc w:val="both"/>
        <w:rPr>
          <w:rFonts w:ascii="Tahoma" w:eastAsia="Times New Roman" w:hAnsi="Tahoma" w:cs="Tahoma"/>
          <w:b/>
          <w:spacing w:val="10"/>
          <w:lang w:val="de-DE" w:eastAsia="de-DE"/>
        </w:rPr>
      </w:pPr>
      <w:r w:rsidRPr="00FA7B47">
        <w:rPr>
          <w:rFonts w:ascii="Tahoma" w:hAnsi="Tahoma" w:cs="Tahoma"/>
          <w:b/>
        </w:rPr>
        <w:t>Electric Machines and Two-Platen Technology on the Upswing</w:t>
      </w:r>
      <w:r w:rsidRPr="00BA0BA3">
        <w:rPr>
          <w:rFonts w:ascii="Tahoma" w:eastAsia="Times New Roman" w:hAnsi="Tahoma" w:cs="Tahoma"/>
          <w:b/>
          <w:spacing w:val="10"/>
          <w:lang w:val="de-DE" w:eastAsia="de-DE"/>
        </w:rPr>
        <w:t xml:space="preserve"> </w:t>
      </w:r>
    </w:p>
    <w:p w14:paraId="6BF00B38"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432CB3C7" w14:textId="77777777" w:rsidR="00DE7404" w:rsidRPr="00FA7B47" w:rsidRDefault="00DE7404" w:rsidP="00DE7404">
      <w:pPr>
        <w:rPr>
          <w:rFonts w:ascii="Tahoma" w:hAnsi="Tahoma" w:cs="Tahoma"/>
          <w:lang w:eastAsia="zh-CN"/>
        </w:rPr>
      </w:pPr>
      <w:r w:rsidRPr="00FA7B47">
        <w:rPr>
          <w:rFonts w:ascii="Tahoma" w:hAnsi="Tahoma" w:cs="Tahoma"/>
        </w:rPr>
        <w:t xml:space="preserve">As domestic macroeconomic growth has slowed and </w:t>
      </w:r>
      <w:r>
        <w:rPr>
          <w:rFonts w:ascii="Tahoma" w:hAnsi="Tahoma" w:cs="Tahoma"/>
        </w:rPr>
        <w:t>the sale of the Mars series</w:t>
      </w:r>
      <w:r w:rsidRPr="00FA7B47">
        <w:rPr>
          <w:rFonts w:ascii="Tahoma" w:hAnsi="Tahoma" w:cs="Tahoma"/>
        </w:rPr>
        <w:t xml:space="preserve"> - Haitian's top seller - is very sensitive to variable economic conditions, </w:t>
      </w:r>
      <w:r>
        <w:rPr>
          <w:rFonts w:ascii="Tahoma" w:hAnsi="Tahoma" w:cs="Tahoma"/>
        </w:rPr>
        <w:t>sales of the Mars series</w:t>
      </w:r>
      <w:r w:rsidRPr="00FA7B47">
        <w:rPr>
          <w:rFonts w:ascii="Tahoma" w:hAnsi="Tahoma" w:cs="Tahoma"/>
        </w:rPr>
        <w:t xml:space="preserve"> fell to RMB 6,872.8 million in 2018, a </w:t>
      </w:r>
      <w:r>
        <w:rPr>
          <w:rFonts w:ascii="Tahoma" w:hAnsi="Tahoma" w:cs="Tahoma"/>
        </w:rPr>
        <w:t xml:space="preserve">slight </w:t>
      </w:r>
      <w:r w:rsidRPr="00FA7B47">
        <w:rPr>
          <w:rFonts w:ascii="Tahoma" w:hAnsi="Tahoma" w:cs="Tahoma"/>
        </w:rPr>
        <w:t xml:space="preserve">decline of </w:t>
      </w:r>
      <w:r>
        <w:rPr>
          <w:rFonts w:ascii="Tahoma" w:hAnsi="Tahoma" w:cs="Tahoma"/>
        </w:rPr>
        <w:t>2.8</w:t>
      </w:r>
      <w:r w:rsidRPr="00FA7B47">
        <w:rPr>
          <w:rFonts w:ascii="Tahoma" w:hAnsi="Tahoma" w:cs="Tahoma"/>
        </w:rPr>
        <w:t xml:space="preserve">%. </w:t>
      </w:r>
      <w:r>
        <w:rPr>
          <w:rFonts w:ascii="Tahoma" w:hAnsi="Tahoma" w:cs="Tahoma"/>
        </w:rPr>
        <w:t xml:space="preserve">Still, more than 28,0000 </w:t>
      </w:r>
      <w:r>
        <w:rPr>
          <w:rFonts w:ascii="Tahoma" w:hAnsi="Tahoma" w:cs="Tahoma" w:hint="eastAsia"/>
          <w:lang w:eastAsia="zh-CN"/>
        </w:rPr>
        <w:t>Mars</w:t>
      </w:r>
      <w:r>
        <w:rPr>
          <w:rFonts w:ascii="Tahoma" w:hAnsi="Tahoma" w:cs="Tahoma"/>
          <w:lang w:eastAsia="zh-CN"/>
        </w:rPr>
        <w:t xml:space="preserve"> machines were sold in 2018, taking it to a total number of more than 230,000 Mars machines sold worldwide since its introduction.</w:t>
      </w:r>
    </w:p>
    <w:p w14:paraId="24F9A559" w14:textId="77777777" w:rsidR="00DE7404" w:rsidRPr="00FA7B47" w:rsidRDefault="00DE7404" w:rsidP="00DE7404">
      <w:pPr>
        <w:rPr>
          <w:rFonts w:ascii="Tahoma" w:hAnsi="Tahoma" w:cs="Tahoma"/>
        </w:rPr>
      </w:pPr>
    </w:p>
    <w:p w14:paraId="184908D2" w14:textId="77777777" w:rsidR="00DE7404" w:rsidRPr="00FA7B47" w:rsidRDefault="00DE7404" w:rsidP="00DE7404">
      <w:pPr>
        <w:rPr>
          <w:rFonts w:ascii="Tahoma" w:hAnsi="Tahoma" w:cs="Tahoma"/>
        </w:rPr>
      </w:pPr>
      <w:r w:rsidRPr="00FA7B47">
        <w:rPr>
          <w:rFonts w:ascii="Tahoma" w:hAnsi="Tahoma" w:cs="Tahoma"/>
        </w:rPr>
        <w:t xml:space="preserve">Nevertheless, the company's ongoing business strategy of converting small-tonnage plastic injection molding machines to all-electric technology and large-tonnage machines to two-platen technology met the </w:t>
      </w:r>
      <w:r>
        <w:rPr>
          <w:rFonts w:ascii="Tahoma" w:hAnsi="Tahoma" w:cs="Tahoma"/>
        </w:rPr>
        <w:t xml:space="preserve">escalating </w:t>
      </w:r>
      <w:r w:rsidRPr="00FA7B47">
        <w:rPr>
          <w:rFonts w:ascii="Tahoma" w:hAnsi="Tahoma" w:cs="Tahoma"/>
        </w:rPr>
        <w:t xml:space="preserve">needs of markets, industries, modernization and replacement. </w:t>
      </w:r>
    </w:p>
    <w:p w14:paraId="44E430B0" w14:textId="77777777" w:rsidR="00DE7404" w:rsidRPr="00FA7B47" w:rsidRDefault="00DE7404" w:rsidP="00DE7404">
      <w:pPr>
        <w:rPr>
          <w:rFonts w:ascii="Tahoma" w:hAnsi="Tahoma" w:cs="Tahoma"/>
        </w:rPr>
      </w:pPr>
    </w:p>
    <w:p w14:paraId="72EB4DF7" w14:textId="5B8115A5" w:rsidR="00DE7404" w:rsidRPr="00BA0BA3" w:rsidRDefault="00DE7404" w:rsidP="00DE7404">
      <w:pPr>
        <w:widowControl/>
        <w:tabs>
          <w:tab w:val="right" w:pos="6195"/>
        </w:tabs>
        <w:suppressAutoHyphens w:val="0"/>
        <w:spacing w:line="312" w:lineRule="auto"/>
        <w:jc w:val="both"/>
        <w:rPr>
          <w:rFonts w:ascii="Tahoma" w:eastAsia="Times New Roman" w:hAnsi="Tahoma" w:cs="Tahoma"/>
          <w:spacing w:val="10"/>
          <w:lang w:val="de-DE" w:eastAsia="de-DE"/>
        </w:rPr>
      </w:pPr>
      <w:r w:rsidRPr="00FA7B47">
        <w:rPr>
          <w:rFonts w:ascii="Tahoma" w:hAnsi="Tahoma" w:cs="Tahoma"/>
        </w:rPr>
        <w:t xml:space="preserve">The sales performance of the electric </w:t>
      </w:r>
      <w:proofErr w:type="spellStart"/>
      <w:r w:rsidRPr="00FA7B47">
        <w:rPr>
          <w:rFonts w:ascii="Tahoma" w:hAnsi="Tahoma" w:cs="Tahoma"/>
        </w:rPr>
        <w:t>Zhafir</w:t>
      </w:r>
      <w:proofErr w:type="spellEnd"/>
      <w:r w:rsidRPr="00FA7B47">
        <w:rPr>
          <w:rFonts w:ascii="Tahoma" w:hAnsi="Tahoma" w:cs="Tahoma"/>
        </w:rPr>
        <w:t xml:space="preserve"> series and the two-platen machines reached 1,514.1 million RMB </w:t>
      </w:r>
      <w:r>
        <w:rPr>
          <w:rFonts w:ascii="Tahoma" w:hAnsi="Tahoma" w:cs="Tahoma"/>
        </w:rPr>
        <w:t xml:space="preserve">and </w:t>
      </w:r>
      <w:r w:rsidRPr="00FA7B47">
        <w:rPr>
          <w:rFonts w:ascii="Tahoma" w:hAnsi="Tahoma" w:cs="Tahoma"/>
        </w:rPr>
        <w:t>1,500.4 million RMB</w:t>
      </w:r>
      <w:r>
        <w:rPr>
          <w:rFonts w:ascii="Tahoma" w:hAnsi="Tahoma" w:cs="Tahoma"/>
        </w:rPr>
        <w:t xml:space="preserve"> respectively</w:t>
      </w:r>
      <w:r w:rsidRPr="00FA7B47">
        <w:rPr>
          <w:rFonts w:ascii="Tahoma" w:hAnsi="Tahoma" w:cs="Tahoma"/>
        </w:rPr>
        <w:t xml:space="preserve">, in 2018. This corresponds to an increase of 49.8 % </w:t>
      </w:r>
      <w:r>
        <w:rPr>
          <w:rFonts w:ascii="Tahoma" w:hAnsi="Tahoma" w:cs="Tahoma"/>
        </w:rPr>
        <w:t xml:space="preserve">and </w:t>
      </w:r>
      <w:r w:rsidRPr="00FA7B47">
        <w:rPr>
          <w:rFonts w:ascii="Tahoma" w:hAnsi="Tahoma" w:cs="Tahoma"/>
        </w:rPr>
        <w:t xml:space="preserve">13.4 % </w:t>
      </w:r>
      <w:r>
        <w:rPr>
          <w:rFonts w:ascii="Tahoma" w:hAnsi="Tahoma" w:cs="Tahoma"/>
        </w:rPr>
        <w:t xml:space="preserve">respectively </w:t>
      </w:r>
      <w:r w:rsidRPr="00FA7B47">
        <w:rPr>
          <w:rFonts w:ascii="Tahoma" w:hAnsi="Tahoma" w:cs="Tahoma"/>
        </w:rPr>
        <w:t>compared to the same period of the previous year</w:t>
      </w:r>
      <w:r>
        <w:rPr>
          <w:rFonts w:ascii="Tahoma" w:hAnsi="Tahoma" w:cs="Tahoma"/>
        </w:rPr>
        <w:t>. T</w:t>
      </w:r>
      <w:r w:rsidRPr="00FA7B47">
        <w:rPr>
          <w:rFonts w:ascii="Tahoma" w:hAnsi="Tahoma" w:cs="Tahoma"/>
        </w:rPr>
        <w:t xml:space="preserve">he percentages of total </w:t>
      </w:r>
      <w:r>
        <w:rPr>
          <w:rFonts w:ascii="Tahoma" w:hAnsi="Tahoma" w:cs="Tahoma" w:hint="eastAsia"/>
          <w:lang w:eastAsia="zh-CN"/>
        </w:rPr>
        <w:t>c</w:t>
      </w:r>
      <w:r>
        <w:rPr>
          <w:rFonts w:ascii="Tahoma" w:hAnsi="Tahoma" w:cs="Tahoma"/>
          <w:lang w:eastAsia="zh-CN"/>
        </w:rPr>
        <w:t xml:space="preserve">orresponding </w:t>
      </w:r>
      <w:r w:rsidRPr="00FA7B47">
        <w:rPr>
          <w:rFonts w:ascii="Tahoma" w:hAnsi="Tahoma" w:cs="Tahoma"/>
        </w:rPr>
        <w:t xml:space="preserve">sales </w:t>
      </w:r>
      <w:r>
        <w:rPr>
          <w:rFonts w:ascii="Tahoma" w:hAnsi="Tahoma" w:cs="Tahoma"/>
        </w:rPr>
        <w:t xml:space="preserve">in small-tonnage machines and big-tonnage machines </w:t>
      </w:r>
      <w:r w:rsidRPr="00FA7B47">
        <w:rPr>
          <w:rFonts w:ascii="Tahoma" w:hAnsi="Tahoma" w:cs="Tahoma"/>
        </w:rPr>
        <w:t xml:space="preserve">now account for </w:t>
      </w:r>
      <w:r>
        <w:rPr>
          <w:rFonts w:ascii="Tahoma" w:hAnsi="Tahoma" w:cs="Tahoma"/>
        </w:rPr>
        <w:t>22.9</w:t>
      </w:r>
      <w:r w:rsidRPr="00FA7B47">
        <w:rPr>
          <w:rFonts w:ascii="Tahoma" w:hAnsi="Tahoma" w:cs="Tahoma"/>
        </w:rPr>
        <w:t xml:space="preserve"> % </w:t>
      </w:r>
      <w:r>
        <w:rPr>
          <w:rFonts w:ascii="Tahoma" w:hAnsi="Tahoma" w:cs="Tahoma"/>
        </w:rPr>
        <w:t>and 38.2</w:t>
      </w:r>
      <w:r w:rsidRPr="00FA7B47">
        <w:rPr>
          <w:rFonts w:ascii="Tahoma" w:hAnsi="Tahoma" w:cs="Tahoma"/>
        </w:rPr>
        <w:t xml:space="preserve"> %</w:t>
      </w:r>
      <w:r>
        <w:rPr>
          <w:rFonts w:ascii="Tahoma" w:hAnsi="Tahoma" w:cs="Tahoma"/>
        </w:rPr>
        <w:t xml:space="preserve"> respectively</w:t>
      </w:r>
      <w:r w:rsidRPr="00FA7B47">
        <w:rPr>
          <w:rFonts w:ascii="Tahoma" w:hAnsi="Tahoma" w:cs="Tahoma"/>
        </w:rPr>
        <w:t>.</w:t>
      </w:r>
    </w:p>
    <w:p w14:paraId="7BAE57D0" w14:textId="28E76F90"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6A6BD021"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451C6EB6" w14:textId="0F22AD03" w:rsidR="00BA0BA3" w:rsidRPr="00BA0BA3" w:rsidRDefault="00DE7404" w:rsidP="00BA0BA3">
      <w:pPr>
        <w:widowControl/>
        <w:tabs>
          <w:tab w:val="right" w:pos="6195"/>
        </w:tabs>
        <w:suppressAutoHyphens w:val="0"/>
        <w:spacing w:line="312" w:lineRule="auto"/>
        <w:jc w:val="both"/>
        <w:rPr>
          <w:rFonts w:ascii="Tahoma" w:eastAsia="Times New Roman" w:hAnsi="Tahoma" w:cs="Tahoma"/>
          <w:b/>
          <w:spacing w:val="10"/>
          <w:lang w:val="de-DE" w:eastAsia="de-DE"/>
        </w:rPr>
      </w:pPr>
      <w:r w:rsidRPr="00FA7B47">
        <w:rPr>
          <w:rFonts w:ascii="Tahoma" w:hAnsi="Tahoma" w:cs="Tahoma"/>
          <w:b/>
        </w:rPr>
        <w:lastRenderedPageBreak/>
        <w:t>Perspectives and future strategy</w:t>
      </w:r>
      <w:r w:rsidRPr="00BA0BA3">
        <w:rPr>
          <w:rFonts w:ascii="Tahoma" w:eastAsia="Times New Roman" w:hAnsi="Tahoma" w:cs="Tahoma"/>
          <w:b/>
          <w:spacing w:val="10"/>
          <w:lang w:val="de-DE" w:eastAsia="de-DE"/>
        </w:rPr>
        <w:t xml:space="preserve"> </w:t>
      </w:r>
    </w:p>
    <w:p w14:paraId="6ED00518" w14:textId="77777777" w:rsidR="00BA0BA3" w:rsidRPr="00BA0BA3" w:rsidRDefault="00BA0BA3"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629E87FD" w14:textId="77777777" w:rsidR="00DE7404" w:rsidRPr="00FA7B47" w:rsidRDefault="00DE7404" w:rsidP="00DE7404">
      <w:pPr>
        <w:rPr>
          <w:rFonts w:ascii="Tahoma" w:hAnsi="Tahoma" w:cs="Tahoma"/>
        </w:rPr>
      </w:pPr>
      <w:r w:rsidRPr="00FA7B47">
        <w:rPr>
          <w:rFonts w:ascii="Tahoma" w:hAnsi="Tahoma" w:cs="Tahoma"/>
        </w:rPr>
        <w:t xml:space="preserve">Looking to the future, Zhang Bin, Executive Director of Haitian International, said: "In view of the global slowdown in economic dynamism and in times of uncertain trade conflicts and increasing protectionism, </w:t>
      </w:r>
      <w:r>
        <w:rPr>
          <w:rFonts w:ascii="Tahoma" w:hAnsi="Tahoma" w:cs="Tahoma" w:hint="eastAsia"/>
          <w:lang w:eastAsia="zh-CN"/>
        </w:rPr>
        <w:t>w</w:t>
      </w:r>
      <w:r w:rsidRPr="00FA7B47">
        <w:rPr>
          <w:rFonts w:ascii="Tahoma" w:hAnsi="Tahoma" w:cs="Tahoma" w:hint="eastAsia"/>
          <w:lang w:eastAsia="zh-CN"/>
        </w:rPr>
        <w:t>e</w:t>
      </w:r>
      <w:r w:rsidRPr="00FA7B47">
        <w:rPr>
          <w:rFonts w:ascii="Tahoma" w:hAnsi="Tahoma" w:cs="Tahoma"/>
        </w:rPr>
        <w:t xml:space="preserve"> remain cautious about China's and the world's economic outlook for 2019. </w:t>
      </w:r>
      <w:proofErr w:type="gramStart"/>
      <w:r w:rsidRPr="00FA7B47">
        <w:rPr>
          <w:rFonts w:ascii="Tahoma" w:hAnsi="Tahoma" w:cs="Tahoma"/>
        </w:rPr>
        <w:t>In order to</w:t>
      </w:r>
      <w:proofErr w:type="gramEnd"/>
      <w:r w:rsidRPr="00FA7B47">
        <w:rPr>
          <w:rFonts w:ascii="Tahoma" w:hAnsi="Tahoma" w:cs="Tahoma"/>
        </w:rPr>
        <w:t xml:space="preserve"> be less vulnerable to future crises for the global competitive environment in such complicated economic situations, we have implemented internal reforms and declared 2019 the year of innovative management.</w:t>
      </w:r>
      <w:r>
        <w:rPr>
          <w:rFonts w:ascii="Tahoma" w:hAnsi="Tahoma" w:cs="Tahoma"/>
        </w:rPr>
        <w:t>”</w:t>
      </w:r>
    </w:p>
    <w:p w14:paraId="76D3DB2F" w14:textId="77777777" w:rsidR="00DE7404" w:rsidRPr="00FA7B47" w:rsidRDefault="00DE7404" w:rsidP="00DE7404">
      <w:pPr>
        <w:rPr>
          <w:rFonts w:ascii="Tahoma" w:hAnsi="Tahoma" w:cs="Tahoma"/>
        </w:rPr>
      </w:pPr>
    </w:p>
    <w:p w14:paraId="388C97F4" w14:textId="77777777" w:rsidR="00DE7404" w:rsidRPr="00FA7B47" w:rsidRDefault="00DE7404" w:rsidP="00DE7404">
      <w:pPr>
        <w:rPr>
          <w:rFonts w:ascii="Tahoma" w:hAnsi="Tahoma" w:cs="Tahoma"/>
        </w:rPr>
      </w:pPr>
      <w:r w:rsidRPr="00FA7B47">
        <w:rPr>
          <w:rFonts w:ascii="Tahoma" w:hAnsi="Tahoma" w:cs="Tahoma"/>
        </w:rPr>
        <w:t xml:space="preserve">The </w:t>
      </w:r>
      <w:r>
        <w:rPr>
          <w:rFonts w:ascii="Tahoma" w:hAnsi="Tahoma" w:cs="Tahoma"/>
        </w:rPr>
        <w:t>Company</w:t>
      </w:r>
      <w:r w:rsidRPr="00FA7B47">
        <w:rPr>
          <w:rFonts w:ascii="Tahoma" w:hAnsi="Tahoma" w:cs="Tahoma"/>
        </w:rPr>
        <w:t xml:space="preserve"> is on track to introduce an innovative management concept for Integrated Product Development (IPD). The goal is to better align sales, technology and application services with the needs of the market and improve responsiveness to new trends. Zhang continued: "As our international business continues to grow, Haitian International will continue to expand its investments. We are developing manufacturing centers, assembly centers, application centers, distribution centers, and service centers overseas to drive our global business.</w:t>
      </w:r>
      <w:r>
        <w:rPr>
          <w:rFonts w:ascii="Tahoma" w:hAnsi="Tahoma" w:cs="Tahoma"/>
        </w:rPr>
        <w:t>”</w:t>
      </w:r>
    </w:p>
    <w:p w14:paraId="04AE4B7A" w14:textId="77777777" w:rsidR="00DE7404" w:rsidRPr="00FA7B47" w:rsidRDefault="00DE7404" w:rsidP="00DE7404">
      <w:pPr>
        <w:rPr>
          <w:rFonts w:ascii="Tahoma" w:hAnsi="Tahoma" w:cs="Tahoma"/>
        </w:rPr>
      </w:pPr>
    </w:p>
    <w:p w14:paraId="2D924703" w14:textId="77777777" w:rsidR="00DE7404" w:rsidRPr="00FA7B47" w:rsidRDefault="00DE7404" w:rsidP="00DE7404">
      <w:pPr>
        <w:rPr>
          <w:rFonts w:ascii="Tahoma" w:hAnsi="Tahoma" w:cs="Tahoma"/>
        </w:rPr>
      </w:pPr>
      <w:r w:rsidRPr="00FA7B47">
        <w:rPr>
          <w:rFonts w:ascii="Tahoma" w:hAnsi="Tahoma" w:cs="Tahoma"/>
        </w:rPr>
        <w:t xml:space="preserve">In addition, the company relies on its own R&amp;D innovations and the third generation of its plastic injection molding machines, with improved technology and a stronger price/performance </w:t>
      </w:r>
      <w:proofErr w:type="gramStart"/>
      <w:r w:rsidRPr="00FA7B47">
        <w:rPr>
          <w:rFonts w:ascii="Tahoma" w:hAnsi="Tahoma" w:cs="Tahoma"/>
        </w:rPr>
        <w:t>ratio</w:t>
      </w:r>
      <w:r>
        <w:rPr>
          <w:rFonts w:ascii="Tahoma" w:hAnsi="Tahoma" w:cs="Tahoma"/>
        </w:rPr>
        <w:t>s</w:t>
      </w:r>
      <w:proofErr w:type="gramEnd"/>
      <w:r w:rsidRPr="00FA7B47">
        <w:rPr>
          <w:rFonts w:ascii="Tahoma" w:hAnsi="Tahoma" w:cs="Tahoma"/>
        </w:rPr>
        <w:t xml:space="preserve">. </w:t>
      </w:r>
      <w:r>
        <w:rPr>
          <w:rFonts w:ascii="Tahoma" w:hAnsi="Tahoma" w:cs="Tahoma" w:hint="eastAsia"/>
          <w:lang w:eastAsia="zh-CN"/>
        </w:rPr>
        <w:t>F</w:t>
      </w:r>
      <w:r>
        <w:rPr>
          <w:rFonts w:ascii="Tahoma" w:hAnsi="Tahoma" w:cs="Tahoma"/>
          <w:lang w:eastAsia="zh-CN"/>
        </w:rPr>
        <w:t xml:space="preserve">ast-cycling </w:t>
      </w:r>
      <w:r w:rsidRPr="00FA7B47">
        <w:rPr>
          <w:rFonts w:ascii="Tahoma" w:hAnsi="Tahoma" w:cs="Tahoma"/>
        </w:rPr>
        <w:t xml:space="preserve">machines, which focus on various applications in the mid to high-end market, were launched in early 2019. </w:t>
      </w:r>
    </w:p>
    <w:p w14:paraId="5FBB00B3" w14:textId="77777777" w:rsidR="00DE7404" w:rsidRPr="00FA7B47" w:rsidRDefault="00DE7404" w:rsidP="00DE7404">
      <w:pPr>
        <w:rPr>
          <w:rFonts w:ascii="Tahoma" w:hAnsi="Tahoma" w:cs="Tahoma"/>
        </w:rPr>
      </w:pPr>
    </w:p>
    <w:p w14:paraId="13EA7B43" w14:textId="17B2D2A3" w:rsidR="00BA0BA3" w:rsidRDefault="00DE7404" w:rsidP="00DE7404">
      <w:pPr>
        <w:widowControl/>
        <w:tabs>
          <w:tab w:val="right" w:pos="6195"/>
        </w:tabs>
        <w:suppressAutoHyphens w:val="0"/>
        <w:spacing w:line="312" w:lineRule="auto"/>
        <w:jc w:val="both"/>
        <w:rPr>
          <w:rFonts w:ascii="Tahoma" w:hAnsi="Tahoma" w:cs="Tahoma"/>
        </w:rPr>
      </w:pPr>
      <w:r>
        <w:rPr>
          <w:rFonts w:ascii="Tahoma" w:hAnsi="Tahoma" w:cs="Tahoma"/>
        </w:rPr>
        <w:t xml:space="preserve">According to </w:t>
      </w:r>
      <w:r w:rsidRPr="00FA7B47">
        <w:rPr>
          <w:rFonts w:ascii="Tahoma" w:hAnsi="Tahoma" w:cs="Tahoma"/>
        </w:rPr>
        <w:t>Zhang</w:t>
      </w:r>
      <w:r>
        <w:rPr>
          <w:rFonts w:ascii="Tahoma" w:hAnsi="Tahoma" w:cs="Tahoma"/>
        </w:rPr>
        <w:t>,</w:t>
      </w:r>
      <w:r w:rsidRPr="00FA7B47">
        <w:rPr>
          <w:rFonts w:ascii="Tahoma" w:hAnsi="Tahoma" w:cs="Tahoma"/>
        </w:rPr>
        <w:t xml:space="preserve"> "Haitian is gradually strengthening its leading position in the industry. Although we have set a milestone in the industry with the Mars </w:t>
      </w:r>
      <w:r>
        <w:rPr>
          <w:rFonts w:ascii="Tahoma" w:hAnsi="Tahoma" w:cs="Tahoma"/>
        </w:rPr>
        <w:t>s</w:t>
      </w:r>
      <w:r w:rsidRPr="00FA7B47">
        <w:rPr>
          <w:rFonts w:ascii="Tahoma" w:hAnsi="Tahoma" w:cs="Tahoma"/>
        </w:rPr>
        <w:t xml:space="preserve">eries, the world's best-selling injection molding machine, we will continue to develop new products and be a leading manufacturer in every aspect. In the coming year Haitian will be exposed to more global risks and uncertainties, but there will also be new opportunities and we are confident that we will </w:t>
      </w:r>
      <w:r>
        <w:rPr>
          <w:rFonts w:ascii="Tahoma" w:hAnsi="Tahoma" w:cs="Tahoma"/>
        </w:rPr>
        <w:t>face the challenges</w:t>
      </w:r>
      <w:r w:rsidRPr="00FA7B47">
        <w:rPr>
          <w:rFonts w:ascii="Tahoma" w:hAnsi="Tahoma" w:cs="Tahoma"/>
        </w:rPr>
        <w:t xml:space="preserve">. Through quality and service, we will continue to create customer benefits and added value </w:t>
      </w:r>
      <w:proofErr w:type="gramStart"/>
      <w:r w:rsidRPr="00FA7B47">
        <w:rPr>
          <w:rFonts w:ascii="Tahoma" w:hAnsi="Tahoma" w:cs="Tahoma"/>
        </w:rPr>
        <w:t>in order to</w:t>
      </w:r>
      <w:proofErr w:type="gramEnd"/>
      <w:r w:rsidRPr="00FA7B47">
        <w:rPr>
          <w:rFonts w:ascii="Tahoma" w:hAnsi="Tahoma" w:cs="Tahoma"/>
        </w:rPr>
        <w:t xml:space="preserve"> move forward and grow together with our customers, </w:t>
      </w:r>
      <w:r>
        <w:rPr>
          <w:rFonts w:ascii="Tahoma" w:hAnsi="Tahoma" w:cs="Tahoma"/>
        </w:rPr>
        <w:t xml:space="preserve">investors, </w:t>
      </w:r>
      <w:r w:rsidRPr="00FA7B47">
        <w:rPr>
          <w:rFonts w:ascii="Tahoma" w:hAnsi="Tahoma" w:cs="Tahoma"/>
        </w:rPr>
        <w:t>employees and partners.</w:t>
      </w:r>
      <w:r>
        <w:rPr>
          <w:rFonts w:ascii="Tahoma" w:hAnsi="Tahoma" w:cs="Tahoma"/>
        </w:rPr>
        <w:t>”</w:t>
      </w:r>
    </w:p>
    <w:p w14:paraId="42478464" w14:textId="4CAECD9D" w:rsidR="00DE7404" w:rsidRDefault="00DE7404" w:rsidP="00DE7404">
      <w:pPr>
        <w:widowControl/>
        <w:tabs>
          <w:tab w:val="right" w:pos="6195"/>
        </w:tabs>
        <w:suppressAutoHyphens w:val="0"/>
        <w:spacing w:line="312" w:lineRule="auto"/>
        <w:jc w:val="both"/>
        <w:rPr>
          <w:rFonts w:ascii="Tahoma" w:eastAsia="Times New Roman" w:hAnsi="Tahoma" w:cs="Tahoma"/>
          <w:spacing w:val="10"/>
          <w:lang w:val="de-DE" w:eastAsia="de-DE"/>
        </w:rPr>
      </w:pPr>
    </w:p>
    <w:p w14:paraId="6912DF57" w14:textId="140F0E9C" w:rsidR="00DE7404" w:rsidRDefault="00DE7404" w:rsidP="00DE7404">
      <w:pPr>
        <w:widowControl/>
        <w:tabs>
          <w:tab w:val="right" w:pos="6195"/>
        </w:tabs>
        <w:suppressAutoHyphens w:val="0"/>
        <w:spacing w:line="312" w:lineRule="auto"/>
        <w:jc w:val="both"/>
        <w:rPr>
          <w:rFonts w:ascii="Tahoma" w:eastAsia="Times New Roman" w:hAnsi="Tahoma" w:cs="Tahoma"/>
          <w:spacing w:val="10"/>
          <w:lang w:val="de-DE" w:eastAsia="de-DE"/>
        </w:rPr>
      </w:pPr>
    </w:p>
    <w:p w14:paraId="20B02FC5" w14:textId="22255BC7" w:rsidR="00DE7404" w:rsidRDefault="00DE7404" w:rsidP="00DE7404">
      <w:pPr>
        <w:widowControl/>
        <w:tabs>
          <w:tab w:val="right" w:pos="6195"/>
        </w:tabs>
        <w:suppressAutoHyphens w:val="0"/>
        <w:spacing w:line="312" w:lineRule="auto"/>
        <w:jc w:val="both"/>
        <w:rPr>
          <w:rFonts w:ascii="Tahoma" w:eastAsia="Times New Roman" w:hAnsi="Tahoma" w:cs="Tahoma"/>
          <w:spacing w:val="10"/>
          <w:lang w:val="de-DE" w:eastAsia="de-DE"/>
        </w:rPr>
      </w:pPr>
    </w:p>
    <w:p w14:paraId="3C18518B" w14:textId="77777777" w:rsidR="00DE7404" w:rsidRDefault="00DE7404" w:rsidP="00BA0BA3">
      <w:pPr>
        <w:widowControl/>
        <w:tabs>
          <w:tab w:val="right" w:pos="6195"/>
        </w:tabs>
        <w:suppressAutoHyphens w:val="0"/>
        <w:spacing w:line="312" w:lineRule="auto"/>
        <w:jc w:val="both"/>
        <w:rPr>
          <w:rFonts w:ascii="Tahoma" w:eastAsia="Times New Roman" w:hAnsi="Tahoma" w:cs="Tahoma"/>
          <w:spacing w:val="10"/>
          <w:lang w:val="de-DE" w:eastAsia="de-DE"/>
        </w:rPr>
      </w:pPr>
    </w:p>
    <w:p w14:paraId="3168168C" w14:textId="77777777" w:rsidR="00707C49" w:rsidRDefault="00707C49" w:rsidP="00BA0BA3">
      <w:pPr>
        <w:widowControl/>
        <w:tabs>
          <w:tab w:val="right" w:pos="6195"/>
        </w:tabs>
        <w:suppressAutoHyphens w:val="0"/>
        <w:spacing w:line="312" w:lineRule="auto"/>
        <w:jc w:val="both"/>
        <w:rPr>
          <w:rStyle w:val="a3"/>
          <w:rFonts w:ascii="Tahoma" w:hAnsi="Tahoma" w:cs="Tahoma"/>
          <w:spacing w:val="10"/>
          <w:lang w:val="de-DE" w:eastAsia="zh-CN"/>
        </w:rPr>
      </w:pPr>
    </w:p>
    <w:p w14:paraId="06CD26A1" w14:textId="77777777" w:rsidR="00707C49" w:rsidRDefault="00707C49" w:rsidP="00BA0BA3">
      <w:pPr>
        <w:widowControl/>
        <w:tabs>
          <w:tab w:val="right" w:pos="6195"/>
        </w:tabs>
        <w:suppressAutoHyphens w:val="0"/>
        <w:spacing w:line="312" w:lineRule="auto"/>
        <w:jc w:val="both"/>
        <w:rPr>
          <w:rStyle w:val="a3"/>
          <w:rFonts w:ascii="Tahoma" w:hAnsi="Tahoma" w:cs="Tahoma"/>
          <w:spacing w:val="10"/>
          <w:lang w:val="de-DE" w:eastAsia="zh-CN"/>
        </w:rPr>
      </w:pPr>
    </w:p>
    <w:bookmarkStart w:id="0" w:name="_GoBack"/>
    <w:bookmarkEnd w:id="0"/>
    <w:p w14:paraId="5E8B8467" w14:textId="3CDA8528" w:rsidR="00502D36" w:rsidRDefault="00707C49" w:rsidP="00BA0BA3">
      <w:pPr>
        <w:widowControl/>
        <w:tabs>
          <w:tab w:val="right" w:pos="6195"/>
        </w:tabs>
        <w:suppressAutoHyphens w:val="0"/>
        <w:spacing w:line="312" w:lineRule="auto"/>
        <w:jc w:val="both"/>
        <w:rPr>
          <w:rFonts w:ascii="Tahoma" w:hAnsi="Tahoma" w:cs="Tahoma"/>
          <w:spacing w:val="10"/>
          <w:lang w:val="de-DE" w:eastAsia="zh-CN"/>
        </w:rPr>
      </w:pPr>
      <w:r>
        <w:rPr>
          <w:rStyle w:val="a3"/>
          <w:rFonts w:ascii="Tahoma" w:hAnsi="Tahoma" w:cs="Tahoma"/>
          <w:spacing w:val="10"/>
          <w:lang w:val="de-DE" w:eastAsia="zh-CN"/>
        </w:rPr>
        <w:lastRenderedPageBreak/>
        <w:fldChar w:fldCharType="begin"/>
      </w:r>
      <w:r>
        <w:rPr>
          <w:rStyle w:val="a3"/>
          <w:rFonts w:ascii="Tahoma" w:hAnsi="Tahoma" w:cs="Tahoma"/>
          <w:spacing w:val="10"/>
          <w:lang w:val="de-DE" w:eastAsia="zh-CN"/>
        </w:rPr>
        <w:instrText xml:space="preserve"> HYPERLINK "http://</w:instrText>
      </w:r>
      <w:r w:rsidRPr="00707C49">
        <w:rPr>
          <w:rStyle w:val="a3"/>
          <w:rFonts w:ascii="Tahoma" w:hAnsi="Tahoma" w:cs="Tahoma" w:hint="eastAsia"/>
          <w:spacing w:val="10"/>
          <w:lang w:val="de-DE" w:eastAsia="zh-CN"/>
        </w:rPr>
        <w:instrText>w</w:instrText>
      </w:r>
      <w:r w:rsidRPr="00707C49">
        <w:rPr>
          <w:rStyle w:val="a3"/>
          <w:rFonts w:ascii="Tahoma" w:hAnsi="Tahoma" w:cs="Tahoma"/>
          <w:spacing w:val="10"/>
          <w:lang w:val="de-DE" w:eastAsia="zh-CN"/>
        </w:rPr>
        <w:instrText>ww.haitianinter.com</w:instrText>
      </w:r>
      <w:r>
        <w:rPr>
          <w:rStyle w:val="a3"/>
          <w:rFonts w:ascii="Tahoma" w:hAnsi="Tahoma" w:cs="Tahoma"/>
          <w:spacing w:val="10"/>
          <w:lang w:val="de-DE" w:eastAsia="zh-CN"/>
        </w:rPr>
        <w:instrText xml:space="preserve">" </w:instrText>
      </w:r>
      <w:r>
        <w:rPr>
          <w:rStyle w:val="a3"/>
          <w:rFonts w:ascii="Tahoma" w:hAnsi="Tahoma" w:cs="Tahoma"/>
          <w:spacing w:val="10"/>
          <w:lang w:val="de-DE" w:eastAsia="zh-CN"/>
        </w:rPr>
        <w:fldChar w:fldCharType="separate"/>
      </w:r>
      <w:r w:rsidRPr="006878E6">
        <w:rPr>
          <w:rStyle w:val="a3"/>
          <w:rFonts w:ascii="Tahoma" w:hAnsi="Tahoma" w:cs="Tahoma" w:hint="eastAsia"/>
          <w:spacing w:val="10"/>
          <w:lang w:val="de-DE" w:eastAsia="zh-CN"/>
        </w:rPr>
        <w:t>w</w:t>
      </w:r>
      <w:r w:rsidRPr="006878E6">
        <w:rPr>
          <w:rStyle w:val="a3"/>
          <w:rFonts w:ascii="Tahoma" w:hAnsi="Tahoma" w:cs="Tahoma"/>
          <w:spacing w:val="10"/>
          <w:lang w:val="de-DE" w:eastAsia="zh-CN"/>
        </w:rPr>
        <w:t>ww.haitianinter.com</w:t>
      </w:r>
      <w:r>
        <w:rPr>
          <w:rStyle w:val="a3"/>
          <w:rFonts w:ascii="Tahoma" w:hAnsi="Tahoma" w:cs="Tahoma"/>
          <w:spacing w:val="10"/>
          <w:lang w:val="de-DE" w:eastAsia="zh-CN"/>
        </w:rPr>
        <w:fldChar w:fldCharType="end"/>
      </w:r>
    </w:p>
    <w:p w14:paraId="4473B012" w14:textId="77777777" w:rsidR="00502D36" w:rsidRPr="00502D36" w:rsidRDefault="00502D36" w:rsidP="00BA0BA3">
      <w:pPr>
        <w:widowControl/>
        <w:tabs>
          <w:tab w:val="right" w:pos="6195"/>
        </w:tabs>
        <w:suppressAutoHyphens w:val="0"/>
        <w:spacing w:line="312" w:lineRule="auto"/>
        <w:jc w:val="both"/>
        <w:rPr>
          <w:rFonts w:ascii="Tahoma" w:hAnsi="Tahoma" w:cs="Tahoma"/>
          <w:spacing w:val="10"/>
          <w:lang w:val="de-DE" w:eastAsia="zh-CN"/>
        </w:rPr>
      </w:pPr>
    </w:p>
    <w:p w14:paraId="12989DA9" w14:textId="378277A6" w:rsidR="0038337A" w:rsidRDefault="00502D36" w:rsidP="00BA0BA3">
      <w:pPr>
        <w:widowControl/>
        <w:tabs>
          <w:tab w:val="right" w:pos="6195"/>
        </w:tabs>
        <w:suppressAutoHyphens w:val="0"/>
        <w:spacing w:line="312" w:lineRule="auto"/>
        <w:jc w:val="both"/>
        <w:rPr>
          <w:rFonts w:ascii="Arial" w:hAnsi="Arial" w:cs="Arial"/>
          <w:iCs/>
          <w:color w:val="000000" w:themeColor="text1"/>
          <w:lang w:val="de-DE" w:eastAsia="zh-CN"/>
        </w:rPr>
      </w:pPr>
      <w:r>
        <w:rPr>
          <w:rFonts w:ascii="Arial" w:hAnsi="Arial" w:cs="Arial"/>
          <w:iCs/>
          <w:noProof/>
          <w:color w:val="000000" w:themeColor="text1"/>
          <w:lang w:val="de-DE" w:eastAsia="zh-CN"/>
        </w:rPr>
        <mc:AlternateContent>
          <mc:Choice Requires="wps">
            <w:drawing>
              <wp:anchor distT="0" distB="0" distL="114300" distR="114300" simplePos="0" relativeHeight="251659264" behindDoc="0" locked="0" layoutInCell="1" allowOverlap="1" wp14:anchorId="2334DCA5" wp14:editId="62B1F69E">
                <wp:simplePos x="0" y="0"/>
                <wp:positionH relativeFrom="column">
                  <wp:posOffset>-4445</wp:posOffset>
                </wp:positionH>
                <wp:positionV relativeFrom="paragraph">
                  <wp:posOffset>81915</wp:posOffset>
                </wp:positionV>
                <wp:extent cx="5734050" cy="0"/>
                <wp:effectExtent l="38100" t="38100" r="76200" b="95250"/>
                <wp:wrapNone/>
                <wp:docPr id="4" name="直接连接符 4"/>
                <wp:cNvGraphicFramePr/>
                <a:graphic xmlns:a="http://schemas.openxmlformats.org/drawingml/2006/main">
                  <a:graphicData uri="http://schemas.microsoft.com/office/word/2010/wordprocessingShape">
                    <wps:wsp>
                      <wps:cNvCnPr/>
                      <wps:spPr>
                        <a:xfrm>
                          <a:off x="0" y="0"/>
                          <a:ext cx="573405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BFA4FA" id="直接连接符 4"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5pt,6.45pt" to="45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" strokecolor="black [3213]" strokeweight="1pt">
                <v:shadow on="t" color="black" opacity="24903f" origin=",.5" offset="0,.55556mm"/>
              </v:line>
            </w:pict>
          </mc:Fallback>
        </mc:AlternateContent>
      </w:r>
    </w:p>
    <w:p w14:paraId="2BC9F131" w14:textId="77777777" w:rsidR="00502D36" w:rsidRDefault="00502D36" w:rsidP="00BA0BA3">
      <w:pPr>
        <w:widowControl/>
        <w:tabs>
          <w:tab w:val="right" w:pos="6195"/>
        </w:tabs>
        <w:suppressAutoHyphens w:val="0"/>
        <w:spacing w:line="312" w:lineRule="auto"/>
        <w:jc w:val="both"/>
        <w:rPr>
          <w:rFonts w:ascii="Arial" w:hAnsi="Arial" w:cs="Arial"/>
          <w:iCs/>
          <w:color w:val="000000" w:themeColor="text1"/>
          <w:lang w:val="de-DE" w:eastAsia="zh-CN"/>
        </w:rPr>
      </w:pPr>
    </w:p>
    <w:p w14:paraId="5EDB7425" w14:textId="7D36A370" w:rsidR="00502D36" w:rsidRPr="00F20B3F" w:rsidRDefault="00502D36" w:rsidP="00BA0BA3">
      <w:pPr>
        <w:widowControl/>
        <w:tabs>
          <w:tab w:val="right" w:pos="6195"/>
        </w:tabs>
        <w:suppressAutoHyphens w:val="0"/>
        <w:spacing w:line="312" w:lineRule="auto"/>
        <w:jc w:val="both"/>
        <w:rPr>
          <w:rFonts w:ascii="Arial" w:hAnsi="Arial" w:cs="Arial"/>
          <w:b/>
          <w:iCs/>
          <w:color w:val="000000" w:themeColor="text1"/>
          <w:lang w:val="de-DE" w:eastAsia="zh-CN"/>
        </w:rPr>
      </w:pPr>
      <w:r w:rsidRPr="00F20B3F">
        <w:rPr>
          <w:rFonts w:ascii="Arial" w:hAnsi="Arial" w:cs="Arial" w:hint="eastAsia"/>
          <w:b/>
          <w:iCs/>
          <w:color w:val="000000" w:themeColor="text1"/>
          <w:lang w:val="de-DE" w:eastAsia="zh-CN"/>
        </w:rPr>
        <w:t>P</w:t>
      </w:r>
      <w:r w:rsidRPr="00F20B3F">
        <w:rPr>
          <w:rFonts w:ascii="Arial" w:hAnsi="Arial" w:cs="Arial"/>
          <w:b/>
          <w:iCs/>
          <w:color w:val="000000" w:themeColor="text1"/>
          <w:lang w:val="de-DE" w:eastAsia="zh-CN"/>
        </w:rPr>
        <w:t>ressekontakt:</w:t>
      </w:r>
    </w:p>
    <w:p w14:paraId="3428FA32" w14:textId="23132968" w:rsidR="00502D36" w:rsidRDefault="00502D36" w:rsidP="00BA0BA3">
      <w:pPr>
        <w:widowControl/>
        <w:tabs>
          <w:tab w:val="right" w:pos="6195"/>
        </w:tabs>
        <w:suppressAutoHyphens w:val="0"/>
        <w:spacing w:line="312" w:lineRule="auto"/>
        <w:jc w:val="both"/>
        <w:rPr>
          <w:rFonts w:ascii="Arial" w:hAnsi="Arial" w:cs="Arial"/>
          <w:iCs/>
          <w:color w:val="000000" w:themeColor="text1"/>
          <w:lang w:val="de-DE" w:eastAsia="zh-CN"/>
        </w:rPr>
      </w:pPr>
    </w:p>
    <w:p w14:paraId="31283B12" w14:textId="18B9A6C2" w:rsidR="00502D36" w:rsidRDefault="00502D36" w:rsidP="00BA0BA3">
      <w:pPr>
        <w:widowControl/>
        <w:tabs>
          <w:tab w:val="right" w:pos="6195"/>
        </w:tabs>
        <w:suppressAutoHyphens w:val="0"/>
        <w:spacing w:line="312" w:lineRule="auto"/>
        <w:jc w:val="both"/>
        <w:rPr>
          <w:rFonts w:ascii="Arial" w:hAnsi="Arial" w:cs="Arial"/>
          <w:iCs/>
          <w:color w:val="000000" w:themeColor="text1"/>
          <w:lang w:val="de-DE" w:eastAsia="zh-CN"/>
        </w:rPr>
      </w:pPr>
      <w:r>
        <w:rPr>
          <w:rFonts w:ascii="Arial" w:hAnsi="Arial" w:cs="Arial" w:hint="eastAsia"/>
          <w:iCs/>
          <w:color w:val="000000" w:themeColor="text1"/>
          <w:lang w:val="de-DE" w:eastAsia="zh-CN"/>
        </w:rPr>
        <w:t>M</w:t>
      </w:r>
      <w:r>
        <w:rPr>
          <w:rFonts w:ascii="Arial" w:hAnsi="Arial" w:cs="Arial"/>
          <w:iCs/>
          <w:color w:val="000000" w:themeColor="text1"/>
          <w:lang w:val="de-DE" w:eastAsia="zh-CN"/>
        </w:rPr>
        <w:t>s. Zoe Zhao</w:t>
      </w:r>
    </w:p>
    <w:p w14:paraId="253F244A" w14:textId="51C8B193" w:rsidR="00502D36" w:rsidRDefault="00F20B3F" w:rsidP="00BA0BA3">
      <w:pPr>
        <w:widowControl/>
        <w:tabs>
          <w:tab w:val="right" w:pos="6195"/>
        </w:tabs>
        <w:suppressAutoHyphens w:val="0"/>
        <w:spacing w:line="312" w:lineRule="auto"/>
        <w:jc w:val="both"/>
        <w:rPr>
          <w:rFonts w:ascii="Arial" w:hAnsi="Arial" w:cs="Arial"/>
          <w:iCs/>
          <w:color w:val="000000" w:themeColor="text1"/>
          <w:lang w:val="de-DE" w:eastAsia="zh-CN"/>
        </w:rPr>
      </w:pPr>
      <w:r w:rsidRPr="00F20B3F">
        <w:rPr>
          <w:rFonts w:ascii="Arial" w:hAnsi="Arial" w:cs="Arial"/>
          <w:iCs/>
          <w:color w:val="000000" w:themeColor="text1"/>
          <w:lang w:val="de-DE" w:eastAsia="zh-CN"/>
        </w:rPr>
        <w:t>H</w:t>
      </w:r>
      <w:r>
        <w:rPr>
          <w:rFonts w:ascii="Arial" w:hAnsi="Arial" w:cs="Arial"/>
          <w:iCs/>
          <w:color w:val="000000" w:themeColor="text1"/>
          <w:lang w:val="de-DE" w:eastAsia="zh-CN"/>
        </w:rPr>
        <w:t>aitian</w:t>
      </w:r>
      <w:r w:rsidRPr="00F20B3F">
        <w:rPr>
          <w:rFonts w:ascii="Arial" w:hAnsi="Arial" w:cs="Arial"/>
          <w:iCs/>
          <w:color w:val="000000" w:themeColor="text1"/>
          <w:lang w:val="de-DE" w:eastAsia="zh-CN"/>
        </w:rPr>
        <w:t xml:space="preserve"> I</w:t>
      </w:r>
      <w:r>
        <w:rPr>
          <w:rFonts w:ascii="Arial" w:hAnsi="Arial" w:cs="Arial"/>
          <w:iCs/>
          <w:color w:val="000000" w:themeColor="text1"/>
          <w:lang w:val="de-DE" w:eastAsia="zh-CN"/>
        </w:rPr>
        <w:t>nternational</w:t>
      </w:r>
      <w:r w:rsidRPr="00F20B3F">
        <w:rPr>
          <w:rFonts w:ascii="Arial" w:hAnsi="Arial" w:cs="Arial"/>
          <w:iCs/>
          <w:color w:val="000000" w:themeColor="text1"/>
          <w:lang w:val="de-DE" w:eastAsia="zh-CN"/>
        </w:rPr>
        <w:t xml:space="preserve"> H</w:t>
      </w:r>
      <w:r>
        <w:rPr>
          <w:rFonts w:ascii="Arial" w:hAnsi="Arial" w:cs="Arial"/>
          <w:iCs/>
          <w:color w:val="000000" w:themeColor="text1"/>
          <w:lang w:val="de-DE" w:eastAsia="zh-CN"/>
        </w:rPr>
        <w:t>oldings</w:t>
      </w:r>
      <w:r w:rsidRPr="00F20B3F">
        <w:rPr>
          <w:rFonts w:ascii="Arial" w:hAnsi="Arial" w:cs="Arial"/>
          <w:iCs/>
          <w:color w:val="000000" w:themeColor="text1"/>
          <w:lang w:val="de-DE" w:eastAsia="zh-CN"/>
        </w:rPr>
        <w:t xml:space="preserve"> L</w:t>
      </w:r>
      <w:r>
        <w:rPr>
          <w:rFonts w:ascii="Arial" w:hAnsi="Arial" w:cs="Arial"/>
          <w:iCs/>
          <w:color w:val="000000" w:themeColor="text1"/>
          <w:lang w:val="de-DE" w:eastAsia="zh-CN"/>
        </w:rPr>
        <w:t>imited</w:t>
      </w:r>
    </w:p>
    <w:p w14:paraId="3518879E" w14:textId="7967C937" w:rsidR="00502D36" w:rsidRDefault="00502D36" w:rsidP="00BA0BA3">
      <w:pPr>
        <w:widowControl/>
        <w:tabs>
          <w:tab w:val="right" w:pos="6195"/>
        </w:tabs>
        <w:suppressAutoHyphens w:val="0"/>
        <w:spacing w:line="312" w:lineRule="auto"/>
        <w:jc w:val="both"/>
        <w:rPr>
          <w:rFonts w:ascii="Arial" w:hAnsi="Arial" w:cs="Arial"/>
          <w:iCs/>
          <w:color w:val="000000" w:themeColor="text1"/>
          <w:lang w:val="de-DE" w:eastAsia="zh-CN"/>
        </w:rPr>
      </w:pPr>
      <w:r>
        <w:rPr>
          <w:rFonts w:ascii="Arial" w:hAnsi="Arial" w:cs="Arial" w:hint="eastAsia"/>
          <w:iCs/>
          <w:color w:val="000000" w:themeColor="text1"/>
          <w:lang w:val="de-DE" w:eastAsia="zh-CN"/>
        </w:rPr>
        <w:t>T</w:t>
      </w:r>
      <w:r>
        <w:rPr>
          <w:rFonts w:ascii="Arial" w:hAnsi="Arial" w:cs="Arial"/>
          <w:iCs/>
          <w:color w:val="000000" w:themeColor="text1"/>
          <w:lang w:val="de-DE" w:eastAsia="zh-CN"/>
        </w:rPr>
        <w:t>el: +86 574 86182909</w:t>
      </w:r>
    </w:p>
    <w:p w14:paraId="1D9F3254" w14:textId="1316AB8B" w:rsidR="00502D36" w:rsidRDefault="00502D36" w:rsidP="00BA0BA3">
      <w:pPr>
        <w:widowControl/>
        <w:tabs>
          <w:tab w:val="right" w:pos="6195"/>
        </w:tabs>
        <w:suppressAutoHyphens w:val="0"/>
        <w:spacing w:line="312" w:lineRule="auto"/>
        <w:jc w:val="both"/>
        <w:rPr>
          <w:rFonts w:ascii="Arial" w:hAnsi="Arial" w:cs="Arial"/>
          <w:iCs/>
          <w:color w:val="000000" w:themeColor="text1"/>
          <w:lang w:val="de-DE" w:eastAsia="zh-CN"/>
        </w:rPr>
      </w:pPr>
      <w:r>
        <w:rPr>
          <w:rFonts w:ascii="Arial" w:hAnsi="Arial" w:cs="Arial" w:hint="eastAsia"/>
          <w:iCs/>
          <w:color w:val="000000" w:themeColor="text1"/>
          <w:lang w:val="de-DE" w:eastAsia="zh-CN"/>
        </w:rPr>
        <w:t>M</w:t>
      </w:r>
      <w:r>
        <w:rPr>
          <w:rFonts w:ascii="Arial" w:hAnsi="Arial" w:cs="Arial"/>
          <w:iCs/>
          <w:color w:val="000000" w:themeColor="text1"/>
          <w:lang w:val="de-DE" w:eastAsia="zh-CN"/>
        </w:rPr>
        <w:t>obile: 13967860530</w:t>
      </w:r>
    </w:p>
    <w:p w14:paraId="67BFA7B8" w14:textId="2421DCCB" w:rsidR="00F20B3F" w:rsidRPr="00924A54" w:rsidRDefault="00F20B3F" w:rsidP="00BA0BA3">
      <w:pPr>
        <w:widowControl/>
        <w:tabs>
          <w:tab w:val="right" w:pos="6195"/>
        </w:tabs>
        <w:suppressAutoHyphens w:val="0"/>
        <w:spacing w:line="312" w:lineRule="auto"/>
        <w:jc w:val="both"/>
        <w:rPr>
          <w:rFonts w:ascii="Arial" w:hAnsi="Arial" w:cs="Arial"/>
          <w:iCs/>
          <w:color w:val="000000" w:themeColor="text1"/>
          <w:lang w:val="de-DE" w:eastAsia="zh-CN"/>
        </w:rPr>
      </w:pPr>
      <w:r>
        <w:rPr>
          <w:rFonts w:ascii="Arial" w:hAnsi="Arial" w:cs="Arial" w:hint="eastAsia"/>
          <w:iCs/>
          <w:color w:val="000000" w:themeColor="text1"/>
          <w:lang w:val="de-DE" w:eastAsia="zh-CN"/>
        </w:rPr>
        <w:t>E</w:t>
      </w:r>
      <w:r>
        <w:rPr>
          <w:rFonts w:ascii="Arial" w:hAnsi="Arial" w:cs="Arial"/>
          <w:iCs/>
          <w:color w:val="000000" w:themeColor="text1"/>
          <w:lang w:val="de-DE" w:eastAsia="zh-CN"/>
        </w:rPr>
        <w:t>mail: Zhaoyan@mail.haitian.com</w:t>
      </w:r>
    </w:p>
    <w:sectPr w:rsidR="00F20B3F" w:rsidRPr="00924A54" w:rsidSect="000309D7">
      <w:headerReference w:type="default" r:id="rId8"/>
      <w:footerReference w:type="even" r:id="rId9"/>
      <w:footerReference w:type="default" r:id="rId10"/>
      <w:pgSz w:w="11906" w:h="16838"/>
      <w:pgMar w:top="1417" w:right="1417" w:bottom="1249" w:left="1417" w:header="708" w:footer="3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60CB8" w14:textId="77777777" w:rsidR="008D693F" w:rsidRDefault="008D693F">
      <w:r>
        <w:separator/>
      </w:r>
    </w:p>
  </w:endnote>
  <w:endnote w:type="continuationSeparator" w:id="0">
    <w:p w14:paraId="7D6D8178" w14:textId="77777777" w:rsidR="008D693F" w:rsidRDefault="008D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82852" w14:textId="77777777" w:rsidR="00EC355F" w:rsidRDefault="00EC355F" w:rsidP="0028341E">
    <w:pPr>
      <w:pStyle w:val="a9"/>
      <w:framePr w:wrap="none"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0FC0570C" w14:textId="77777777" w:rsidR="00EC355F" w:rsidRDefault="00EC355F" w:rsidP="00EC355F">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FBE22" w14:textId="77777777" w:rsidR="00EC355F" w:rsidRPr="00895903" w:rsidRDefault="00EC355F" w:rsidP="0028341E">
    <w:pPr>
      <w:pStyle w:val="a9"/>
      <w:framePr w:wrap="none" w:vAnchor="text" w:hAnchor="margin" w:xAlign="center" w:y="1"/>
      <w:rPr>
        <w:rStyle w:val="af5"/>
        <w:rFonts w:ascii="Tahoma" w:hAnsi="Tahoma" w:cs="Tahoma"/>
        <w:sz w:val="18"/>
        <w:szCs w:val="18"/>
      </w:rPr>
    </w:pPr>
    <w:r w:rsidRPr="00895903">
      <w:rPr>
        <w:rStyle w:val="af5"/>
        <w:rFonts w:ascii="Tahoma" w:hAnsi="Tahoma" w:cs="Tahoma"/>
        <w:sz w:val="18"/>
        <w:szCs w:val="18"/>
      </w:rPr>
      <w:fldChar w:fldCharType="begin"/>
    </w:r>
    <w:r w:rsidRPr="00895903">
      <w:rPr>
        <w:rStyle w:val="af5"/>
        <w:rFonts w:ascii="Tahoma" w:hAnsi="Tahoma" w:cs="Tahoma"/>
        <w:sz w:val="18"/>
        <w:szCs w:val="18"/>
      </w:rPr>
      <w:instrText xml:space="preserve">PAGE  </w:instrText>
    </w:r>
    <w:r w:rsidRPr="00895903">
      <w:rPr>
        <w:rStyle w:val="af5"/>
        <w:rFonts w:ascii="Tahoma" w:hAnsi="Tahoma" w:cs="Tahoma"/>
        <w:sz w:val="18"/>
        <w:szCs w:val="18"/>
      </w:rPr>
      <w:fldChar w:fldCharType="separate"/>
    </w:r>
    <w:r w:rsidR="000C31DB" w:rsidRPr="00895903">
      <w:rPr>
        <w:rStyle w:val="af5"/>
        <w:rFonts w:ascii="Tahoma" w:hAnsi="Tahoma" w:cs="Tahoma"/>
        <w:noProof/>
        <w:sz w:val="18"/>
        <w:szCs w:val="18"/>
      </w:rPr>
      <w:t>1</w:t>
    </w:r>
    <w:r w:rsidRPr="00895903">
      <w:rPr>
        <w:rStyle w:val="af5"/>
        <w:rFonts w:ascii="Tahoma" w:hAnsi="Tahoma" w:cs="Tahoma"/>
        <w:sz w:val="18"/>
        <w:szCs w:val="18"/>
      </w:rPr>
      <w:fldChar w:fldCharType="end"/>
    </w:r>
  </w:p>
  <w:p w14:paraId="0365D630" w14:textId="65465609" w:rsidR="003B1F4F" w:rsidRPr="00DE2300" w:rsidRDefault="003B1F4F" w:rsidP="00EC355F">
    <w:pPr>
      <w:pStyle w:val="a9"/>
      <w:ind w:right="360"/>
      <w:jc w:val="right"/>
      <w:rPr>
        <w:rFonts w:ascii="Arial" w:hAnsi="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9F059" w14:textId="77777777" w:rsidR="008D693F" w:rsidRDefault="008D693F">
      <w:r>
        <w:separator/>
      </w:r>
    </w:p>
  </w:footnote>
  <w:footnote w:type="continuationSeparator" w:id="0">
    <w:p w14:paraId="2FE06AE1" w14:textId="77777777" w:rsidR="008D693F" w:rsidRDefault="008D6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2E818" w14:textId="77777777" w:rsidR="003B1F4F" w:rsidRDefault="003B1F4F">
    <w:pPr>
      <w:pStyle w:val="a7"/>
      <w:jc w:val="right"/>
    </w:pPr>
    <w:r>
      <w:rPr>
        <w:noProof/>
        <w:lang w:val="de-DE" w:eastAsia="de-DE"/>
      </w:rPr>
      <w:drawing>
        <wp:inline distT="0" distB="0" distL="0" distR="0" wp14:anchorId="295C56E1" wp14:editId="567DC71C">
          <wp:extent cx="2080260" cy="5715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b="52217"/>
                  <a:stretch>
                    <a:fillRect/>
                  </a:stretch>
                </pic:blipFill>
                <pic:spPr bwMode="auto">
                  <a:xfrm>
                    <a:off x="0" y="0"/>
                    <a:ext cx="2080260" cy="571500"/>
                  </a:xfrm>
                  <a:prstGeom prst="rect">
                    <a:avLst/>
                  </a:prstGeom>
                  <a:solidFill>
                    <a:srgbClr val="FFFFFF"/>
                  </a:solidFill>
                  <a:ln w="9525">
                    <a:noFill/>
                    <a:miter lim="800000"/>
                    <a:headEnd/>
                    <a:tailEnd/>
                  </a:ln>
                </pic:spPr>
              </pic:pic>
            </a:graphicData>
          </a:graphic>
        </wp:inline>
      </w:drawing>
    </w:r>
  </w:p>
  <w:p w14:paraId="179EC307" w14:textId="77777777" w:rsidR="003B1F4F" w:rsidRDefault="003B1F4F">
    <w:pPr>
      <w:pStyle w:val="a7"/>
    </w:pPr>
  </w:p>
  <w:p w14:paraId="40ACA302" w14:textId="77777777" w:rsidR="003B1F4F" w:rsidRDefault="003B1F4F">
    <w:pPr>
      <w:pStyle w:val="a7"/>
    </w:pPr>
  </w:p>
  <w:p w14:paraId="39F657CC" w14:textId="77777777" w:rsidR="003B1F4F" w:rsidRDefault="003B1F4F">
    <w:pPr>
      <w:pStyle w:val="a7"/>
    </w:pPr>
  </w:p>
  <w:p w14:paraId="3A92FF4E" w14:textId="77777777" w:rsidR="003B1F4F" w:rsidRDefault="003B1F4F">
    <w:pPr>
      <w:pStyle w:val="a7"/>
    </w:pPr>
  </w:p>
  <w:p w14:paraId="34593724" w14:textId="77777777" w:rsidR="003B1F4F" w:rsidRDefault="003B1F4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A20A4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CA2407"/>
    <w:multiLevelType w:val="hybridMultilevel"/>
    <w:tmpl w:val="D904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B5C6B"/>
    <w:multiLevelType w:val="hybridMultilevel"/>
    <w:tmpl w:val="5860D1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C580AD9"/>
    <w:multiLevelType w:val="hybridMultilevel"/>
    <w:tmpl w:val="17080942"/>
    <w:lvl w:ilvl="0" w:tplc="FC1EBF58">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C688F"/>
    <w:multiLevelType w:val="hybridMultilevel"/>
    <w:tmpl w:val="E460B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9C1D56"/>
    <w:multiLevelType w:val="hybridMultilevel"/>
    <w:tmpl w:val="480E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6D9"/>
    <w:rsid w:val="00000DC1"/>
    <w:rsid w:val="000022FB"/>
    <w:rsid w:val="000062AE"/>
    <w:rsid w:val="0001197F"/>
    <w:rsid w:val="00014AE3"/>
    <w:rsid w:val="000215A9"/>
    <w:rsid w:val="000274F6"/>
    <w:rsid w:val="000309D7"/>
    <w:rsid w:val="000447EB"/>
    <w:rsid w:val="000A4726"/>
    <w:rsid w:val="000B1EFD"/>
    <w:rsid w:val="000C31DB"/>
    <w:rsid w:val="000C3F46"/>
    <w:rsid w:val="000C5146"/>
    <w:rsid w:val="000C5610"/>
    <w:rsid w:val="000D0744"/>
    <w:rsid w:val="000D14F1"/>
    <w:rsid w:val="000E229E"/>
    <w:rsid w:val="000F34C0"/>
    <w:rsid w:val="00122876"/>
    <w:rsid w:val="001351F3"/>
    <w:rsid w:val="00162E91"/>
    <w:rsid w:val="00165458"/>
    <w:rsid w:val="001827B5"/>
    <w:rsid w:val="00183986"/>
    <w:rsid w:val="001A20BC"/>
    <w:rsid w:val="001B0CCC"/>
    <w:rsid w:val="001B3C22"/>
    <w:rsid w:val="001D525B"/>
    <w:rsid w:val="001E01AB"/>
    <w:rsid w:val="001F4BDC"/>
    <w:rsid w:val="0021144D"/>
    <w:rsid w:val="002166D5"/>
    <w:rsid w:val="00234F17"/>
    <w:rsid w:val="0024474F"/>
    <w:rsid w:val="00255BF6"/>
    <w:rsid w:val="00261120"/>
    <w:rsid w:val="0028263C"/>
    <w:rsid w:val="00283234"/>
    <w:rsid w:val="0028341E"/>
    <w:rsid w:val="002B0D81"/>
    <w:rsid w:val="002B64C2"/>
    <w:rsid w:val="002C4C78"/>
    <w:rsid w:val="002C5059"/>
    <w:rsid w:val="002E36E2"/>
    <w:rsid w:val="002E43AC"/>
    <w:rsid w:val="002E4E94"/>
    <w:rsid w:val="00304855"/>
    <w:rsid w:val="00304918"/>
    <w:rsid w:val="00307B2C"/>
    <w:rsid w:val="00311D01"/>
    <w:rsid w:val="003306CB"/>
    <w:rsid w:val="00343731"/>
    <w:rsid w:val="00350E3E"/>
    <w:rsid w:val="00376155"/>
    <w:rsid w:val="0038337A"/>
    <w:rsid w:val="00393AE4"/>
    <w:rsid w:val="00393C3E"/>
    <w:rsid w:val="00393D8A"/>
    <w:rsid w:val="00396603"/>
    <w:rsid w:val="003971CD"/>
    <w:rsid w:val="003A44B2"/>
    <w:rsid w:val="003B1F4F"/>
    <w:rsid w:val="003B4755"/>
    <w:rsid w:val="003E3E89"/>
    <w:rsid w:val="003F50EB"/>
    <w:rsid w:val="003F787A"/>
    <w:rsid w:val="00402360"/>
    <w:rsid w:val="00404D24"/>
    <w:rsid w:val="004104C5"/>
    <w:rsid w:val="00417FDE"/>
    <w:rsid w:val="00425584"/>
    <w:rsid w:val="004335AB"/>
    <w:rsid w:val="004375C2"/>
    <w:rsid w:val="0044305F"/>
    <w:rsid w:val="004432B3"/>
    <w:rsid w:val="00453332"/>
    <w:rsid w:val="00453B08"/>
    <w:rsid w:val="004616D9"/>
    <w:rsid w:val="00461A40"/>
    <w:rsid w:val="00467812"/>
    <w:rsid w:val="004720FB"/>
    <w:rsid w:val="0047246B"/>
    <w:rsid w:val="00473477"/>
    <w:rsid w:val="004734B8"/>
    <w:rsid w:val="00473CC8"/>
    <w:rsid w:val="004907A9"/>
    <w:rsid w:val="00492C25"/>
    <w:rsid w:val="00495305"/>
    <w:rsid w:val="004B129D"/>
    <w:rsid w:val="004E5A76"/>
    <w:rsid w:val="004E5C9A"/>
    <w:rsid w:val="004F0743"/>
    <w:rsid w:val="004F6187"/>
    <w:rsid w:val="00502D36"/>
    <w:rsid w:val="00531486"/>
    <w:rsid w:val="00532DDC"/>
    <w:rsid w:val="00535C30"/>
    <w:rsid w:val="005A391E"/>
    <w:rsid w:val="005C2AB1"/>
    <w:rsid w:val="005D7AE7"/>
    <w:rsid w:val="005E4B95"/>
    <w:rsid w:val="005E6347"/>
    <w:rsid w:val="005F0893"/>
    <w:rsid w:val="00601411"/>
    <w:rsid w:val="00607294"/>
    <w:rsid w:val="006127A1"/>
    <w:rsid w:val="006226B5"/>
    <w:rsid w:val="0063046E"/>
    <w:rsid w:val="00632135"/>
    <w:rsid w:val="006406F2"/>
    <w:rsid w:val="006575C5"/>
    <w:rsid w:val="00661C24"/>
    <w:rsid w:val="00672145"/>
    <w:rsid w:val="0067227A"/>
    <w:rsid w:val="00673533"/>
    <w:rsid w:val="006742A2"/>
    <w:rsid w:val="00676B16"/>
    <w:rsid w:val="0068224A"/>
    <w:rsid w:val="00683A31"/>
    <w:rsid w:val="006A5A1C"/>
    <w:rsid w:val="006B5AEE"/>
    <w:rsid w:val="006B5B3B"/>
    <w:rsid w:val="006C12CC"/>
    <w:rsid w:val="006E2F87"/>
    <w:rsid w:val="006F1EFA"/>
    <w:rsid w:val="006F362C"/>
    <w:rsid w:val="007016ED"/>
    <w:rsid w:val="00707C49"/>
    <w:rsid w:val="0071090A"/>
    <w:rsid w:val="00710F42"/>
    <w:rsid w:val="00720674"/>
    <w:rsid w:val="007318E9"/>
    <w:rsid w:val="00732AC9"/>
    <w:rsid w:val="00734E8F"/>
    <w:rsid w:val="00736760"/>
    <w:rsid w:val="00742037"/>
    <w:rsid w:val="007505A5"/>
    <w:rsid w:val="00752F10"/>
    <w:rsid w:val="007562BF"/>
    <w:rsid w:val="00776C0C"/>
    <w:rsid w:val="00785A64"/>
    <w:rsid w:val="007916DB"/>
    <w:rsid w:val="00791784"/>
    <w:rsid w:val="007A406D"/>
    <w:rsid w:val="007B2713"/>
    <w:rsid w:val="007D6F5A"/>
    <w:rsid w:val="007E11E6"/>
    <w:rsid w:val="007F01C0"/>
    <w:rsid w:val="00801759"/>
    <w:rsid w:val="008307D4"/>
    <w:rsid w:val="00851143"/>
    <w:rsid w:val="00854F62"/>
    <w:rsid w:val="008610EE"/>
    <w:rsid w:val="00873795"/>
    <w:rsid w:val="00873883"/>
    <w:rsid w:val="0087721F"/>
    <w:rsid w:val="00882BD7"/>
    <w:rsid w:val="0088470A"/>
    <w:rsid w:val="0089139E"/>
    <w:rsid w:val="00893187"/>
    <w:rsid w:val="00895279"/>
    <w:rsid w:val="00895903"/>
    <w:rsid w:val="00895D31"/>
    <w:rsid w:val="008A064F"/>
    <w:rsid w:val="008A4567"/>
    <w:rsid w:val="008A5EB3"/>
    <w:rsid w:val="008A64E5"/>
    <w:rsid w:val="008B30FF"/>
    <w:rsid w:val="008C2578"/>
    <w:rsid w:val="008D693F"/>
    <w:rsid w:val="008E38B4"/>
    <w:rsid w:val="008E77D2"/>
    <w:rsid w:val="009008D8"/>
    <w:rsid w:val="00901650"/>
    <w:rsid w:val="009032AC"/>
    <w:rsid w:val="009068D1"/>
    <w:rsid w:val="00912BF8"/>
    <w:rsid w:val="00913DBB"/>
    <w:rsid w:val="0091440E"/>
    <w:rsid w:val="00924A54"/>
    <w:rsid w:val="00953F77"/>
    <w:rsid w:val="009603F0"/>
    <w:rsid w:val="00963869"/>
    <w:rsid w:val="00973383"/>
    <w:rsid w:val="00982C91"/>
    <w:rsid w:val="009A726A"/>
    <w:rsid w:val="009B1BD0"/>
    <w:rsid w:val="009B4F5C"/>
    <w:rsid w:val="009C7443"/>
    <w:rsid w:val="009D0176"/>
    <w:rsid w:val="009F41C7"/>
    <w:rsid w:val="00A06537"/>
    <w:rsid w:val="00A24736"/>
    <w:rsid w:val="00A3609C"/>
    <w:rsid w:val="00A70E48"/>
    <w:rsid w:val="00A71436"/>
    <w:rsid w:val="00A77F7B"/>
    <w:rsid w:val="00A978D3"/>
    <w:rsid w:val="00AA0DA7"/>
    <w:rsid w:val="00AA0EF0"/>
    <w:rsid w:val="00AA22DA"/>
    <w:rsid w:val="00AA3132"/>
    <w:rsid w:val="00AB346A"/>
    <w:rsid w:val="00AB542C"/>
    <w:rsid w:val="00AC7684"/>
    <w:rsid w:val="00AD555D"/>
    <w:rsid w:val="00AE7999"/>
    <w:rsid w:val="00AF786B"/>
    <w:rsid w:val="00B17508"/>
    <w:rsid w:val="00B30D43"/>
    <w:rsid w:val="00B3129B"/>
    <w:rsid w:val="00B53AE8"/>
    <w:rsid w:val="00B722DD"/>
    <w:rsid w:val="00B73488"/>
    <w:rsid w:val="00B73D19"/>
    <w:rsid w:val="00B80CE7"/>
    <w:rsid w:val="00B818E3"/>
    <w:rsid w:val="00B938E4"/>
    <w:rsid w:val="00BA0BA3"/>
    <w:rsid w:val="00BA6E96"/>
    <w:rsid w:val="00BB562B"/>
    <w:rsid w:val="00BC495E"/>
    <w:rsid w:val="00BD72D8"/>
    <w:rsid w:val="00BE5A74"/>
    <w:rsid w:val="00BE76E1"/>
    <w:rsid w:val="00BE7891"/>
    <w:rsid w:val="00BF2340"/>
    <w:rsid w:val="00BF6005"/>
    <w:rsid w:val="00C11EEE"/>
    <w:rsid w:val="00C1379C"/>
    <w:rsid w:val="00C150E8"/>
    <w:rsid w:val="00C23C4E"/>
    <w:rsid w:val="00C34F58"/>
    <w:rsid w:val="00C42D9C"/>
    <w:rsid w:val="00C526CE"/>
    <w:rsid w:val="00C661CB"/>
    <w:rsid w:val="00C71261"/>
    <w:rsid w:val="00C71FD2"/>
    <w:rsid w:val="00C96A4C"/>
    <w:rsid w:val="00CA1C8E"/>
    <w:rsid w:val="00CA49F3"/>
    <w:rsid w:val="00CC3BAB"/>
    <w:rsid w:val="00CD0B20"/>
    <w:rsid w:val="00CD716F"/>
    <w:rsid w:val="00D00CED"/>
    <w:rsid w:val="00D15CBA"/>
    <w:rsid w:val="00D321A6"/>
    <w:rsid w:val="00D37B7B"/>
    <w:rsid w:val="00D40FFF"/>
    <w:rsid w:val="00D52C3C"/>
    <w:rsid w:val="00D5406F"/>
    <w:rsid w:val="00D66EBB"/>
    <w:rsid w:val="00D7373F"/>
    <w:rsid w:val="00D80113"/>
    <w:rsid w:val="00D84BF1"/>
    <w:rsid w:val="00D86415"/>
    <w:rsid w:val="00DA66EC"/>
    <w:rsid w:val="00DA7C29"/>
    <w:rsid w:val="00DB3110"/>
    <w:rsid w:val="00DB690A"/>
    <w:rsid w:val="00DD5FD2"/>
    <w:rsid w:val="00DD7F85"/>
    <w:rsid w:val="00DE025B"/>
    <w:rsid w:val="00DE2300"/>
    <w:rsid w:val="00DE7404"/>
    <w:rsid w:val="00E016A8"/>
    <w:rsid w:val="00E12F6E"/>
    <w:rsid w:val="00E24409"/>
    <w:rsid w:val="00E26F06"/>
    <w:rsid w:val="00E31149"/>
    <w:rsid w:val="00E32459"/>
    <w:rsid w:val="00E56B86"/>
    <w:rsid w:val="00E67349"/>
    <w:rsid w:val="00E74E84"/>
    <w:rsid w:val="00E76AF6"/>
    <w:rsid w:val="00E7777A"/>
    <w:rsid w:val="00E905C9"/>
    <w:rsid w:val="00E93407"/>
    <w:rsid w:val="00EA1930"/>
    <w:rsid w:val="00EA5904"/>
    <w:rsid w:val="00EA64C0"/>
    <w:rsid w:val="00EA7A49"/>
    <w:rsid w:val="00EB7157"/>
    <w:rsid w:val="00EB715B"/>
    <w:rsid w:val="00EC355F"/>
    <w:rsid w:val="00ED0946"/>
    <w:rsid w:val="00ED0D79"/>
    <w:rsid w:val="00ED1B66"/>
    <w:rsid w:val="00ED668F"/>
    <w:rsid w:val="00EF1033"/>
    <w:rsid w:val="00EF2495"/>
    <w:rsid w:val="00EF701B"/>
    <w:rsid w:val="00F01441"/>
    <w:rsid w:val="00F20B3F"/>
    <w:rsid w:val="00F24A6A"/>
    <w:rsid w:val="00F40732"/>
    <w:rsid w:val="00F43A17"/>
    <w:rsid w:val="00F53E30"/>
    <w:rsid w:val="00F62A33"/>
    <w:rsid w:val="00F64043"/>
    <w:rsid w:val="00F96FA2"/>
    <w:rsid w:val="00F97BDA"/>
    <w:rsid w:val="00FA0873"/>
    <w:rsid w:val="00FC131F"/>
    <w:rsid w:val="00FD267C"/>
    <w:rsid w:val="00FE44E8"/>
    <w:rsid w:val="00FF30AF"/>
    <w:rsid w:val="00FF4BFB"/>
    <w:rsid w:val="00FF544E"/>
  </w:rsids>
  <m:mathPr>
    <m:mathFont m:val="Cambria Math"/>
    <m:brkBin m:val="before"/>
    <m:brkBinSub m:val="--"/>
    <m:smallFrac m:val="0"/>
    <m:dispDef m:val="0"/>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340E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F0743"/>
    <w:pPr>
      <w:widowControl w:val="0"/>
      <w:suppressAutoHyphens/>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1">
    <w:name w:val="Absatz-Standardschriftart1"/>
    <w:uiPriority w:val="99"/>
    <w:rsid w:val="004F0743"/>
  </w:style>
  <w:style w:type="character" w:styleId="a3">
    <w:name w:val="Hyperlink"/>
    <w:basedOn w:val="a0"/>
    <w:uiPriority w:val="99"/>
    <w:rsid w:val="004F0743"/>
    <w:rPr>
      <w:rFonts w:cs="Times New Roman"/>
      <w:color w:val="0000FF"/>
      <w:u w:val="single"/>
    </w:rPr>
  </w:style>
  <w:style w:type="paragraph" w:customStyle="1" w:styleId="berschrift">
    <w:name w:val="Überschrift"/>
    <w:basedOn w:val="a"/>
    <w:next w:val="a4"/>
    <w:uiPriority w:val="99"/>
    <w:rsid w:val="004F0743"/>
    <w:pPr>
      <w:keepNext/>
      <w:spacing w:before="240" w:after="120"/>
    </w:pPr>
    <w:rPr>
      <w:rFonts w:ascii="Arial" w:eastAsia="宋体" w:hAnsi="Arial" w:cs="Lucida Sans"/>
      <w:sz w:val="28"/>
      <w:szCs w:val="28"/>
    </w:rPr>
  </w:style>
  <w:style w:type="paragraph" w:styleId="a4">
    <w:name w:val="Body Text"/>
    <w:basedOn w:val="a"/>
    <w:link w:val="a5"/>
    <w:uiPriority w:val="99"/>
    <w:rsid w:val="004F0743"/>
    <w:pPr>
      <w:spacing w:after="120"/>
    </w:pPr>
  </w:style>
  <w:style w:type="character" w:customStyle="1" w:styleId="a5">
    <w:name w:val="正文文本 字符"/>
    <w:basedOn w:val="a0"/>
    <w:link w:val="a4"/>
    <w:uiPriority w:val="99"/>
    <w:semiHidden/>
    <w:rsid w:val="00B36938"/>
    <w:rPr>
      <w:sz w:val="24"/>
      <w:szCs w:val="24"/>
    </w:rPr>
  </w:style>
  <w:style w:type="paragraph" w:styleId="a6">
    <w:name w:val="List"/>
    <w:basedOn w:val="a4"/>
    <w:uiPriority w:val="99"/>
    <w:semiHidden/>
    <w:rsid w:val="004F0743"/>
    <w:rPr>
      <w:rFonts w:cs="Lucida Sans"/>
    </w:rPr>
  </w:style>
  <w:style w:type="paragraph" w:customStyle="1" w:styleId="Beschriftung1">
    <w:name w:val="Beschriftung1"/>
    <w:basedOn w:val="a"/>
    <w:uiPriority w:val="99"/>
    <w:rsid w:val="004F0743"/>
    <w:pPr>
      <w:suppressLineNumbers/>
      <w:spacing w:before="120" w:after="120"/>
    </w:pPr>
    <w:rPr>
      <w:rFonts w:cs="Lucida Sans"/>
      <w:i/>
      <w:iCs/>
    </w:rPr>
  </w:style>
  <w:style w:type="paragraph" w:customStyle="1" w:styleId="Verzeichnis">
    <w:name w:val="Verzeichnis"/>
    <w:basedOn w:val="a"/>
    <w:uiPriority w:val="99"/>
    <w:rsid w:val="004F0743"/>
    <w:pPr>
      <w:suppressLineNumbers/>
    </w:pPr>
    <w:rPr>
      <w:rFonts w:cs="Lucida Sans"/>
    </w:rPr>
  </w:style>
  <w:style w:type="paragraph" w:styleId="a7">
    <w:name w:val="header"/>
    <w:basedOn w:val="a"/>
    <w:link w:val="a8"/>
    <w:uiPriority w:val="99"/>
    <w:rsid w:val="004F0743"/>
    <w:pPr>
      <w:tabs>
        <w:tab w:val="center" w:pos="4536"/>
        <w:tab w:val="right" w:pos="9072"/>
      </w:tabs>
    </w:pPr>
  </w:style>
  <w:style w:type="character" w:customStyle="1" w:styleId="a8">
    <w:name w:val="页眉 字符"/>
    <w:basedOn w:val="a0"/>
    <w:link w:val="a7"/>
    <w:uiPriority w:val="99"/>
    <w:semiHidden/>
    <w:rsid w:val="00B36938"/>
    <w:rPr>
      <w:sz w:val="24"/>
      <w:szCs w:val="24"/>
    </w:rPr>
  </w:style>
  <w:style w:type="paragraph" w:styleId="a9">
    <w:name w:val="footer"/>
    <w:basedOn w:val="a"/>
    <w:link w:val="aa"/>
    <w:uiPriority w:val="99"/>
    <w:rsid w:val="004F0743"/>
    <w:pPr>
      <w:tabs>
        <w:tab w:val="center" w:pos="4536"/>
        <w:tab w:val="right" w:pos="9072"/>
      </w:tabs>
    </w:pPr>
  </w:style>
  <w:style w:type="character" w:customStyle="1" w:styleId="aa">
    <w:name w:val="页脚 字符"/>
    <w:basedOn w:val="a0"/>
    <w:link w:val="a9"/>
    <w:uiPriority w:val="99"/>
    <w:rsid w:val="00B36938"/>
    <w:rPr>
      <w:sz w:val="24"/>
      <w:szCs w:val="24"/>
    </w:rPr>
  </w:style>
  <w:style w:type="paragraph" w:styleId="ab">
    <w:name w:val="Balloon Text"/>
    <w:basedOn w:val="a"/>
    <w:link w:val="ac"/>
    <w:uiPriority w:val="99"/>
    <w:semiHidden/>
    <w:rsid w:val="00913DBB"/>
    <w:rPr>
      <w:rFonts w:ascii="Lucida Grande" w:hAnsi="Lucida Grande" w:cs="Lucida Grande"/>
      <w:sz w:val="18"/>
      <w:szCs w:val="18"/>
    </w:rPr>
  </w:style>
  <w:style w:type="character" w:customStyle="1" w:styleId="ac">
    <w:name w:val="批注框文本 字符"/>
    <w:basedOn w:val="a0"/>
    <w:link w:val="ab"/>
    <w:uiPriority w:val="99"/>
    <w:semiHidden/>
    <w:rsid w:val="00913DBB"/>
    <w:rPr>
      <w:rFonts w:ascii="Lucida Grande" w:hAnsi="Lucida Grande"/>
      <w:sz w:val="18"/>
      <w:lang w:eastAsia="en-US"/>
    </w:rPr>
  </w:style>
  <w:style w:type="paragraph" w:styleId="ad">
    <w:name w:val="List Paragraph"/>
    <w:basedOn w:val="a"/>
    <w:uiPriority w:val="99"/>
    <w:qFormat/>
    <w:rsid w:val="008B30FF"/>
    <w:pPr>
      <w:widowControl/>
      <w:suppressAutoHyphens w:val="0"/>
      <w:ind w:left="720"/>
      <w:contextualSpacing/>
    </w:pPr>
    <w:rPr>
      <w:sz w:val="22"/>
      <w:szCs w:val="22"/>
    </w:rPr>
  </w:style>
  <w:style w:type="table" w:styleId="ae">
    <w:name w:val="Table Grid"/>
    <w:basedOn w:val="a1"/>
    <w:uiPriority w:val="99"/>
    <w:rsid w:val="00B1750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aliases w:val="Herausstellen Thamoa kursiv"/>
    <w:basedOn w:val="a0"/>
    <w:uiPriority w:val="99"/>
    <w:qFormat/>
    <w:rsid w:val="00DE025B"/>
    <w:rPr>
      <w:rFonts w:cs="Times New Roman"/>
    </w:rPr>
  </w:style>
  <w:style w:type="character" w:styleId="af0">
    <w:name w:val="annotation reference"/>
    <w:basedOn w:val="a0"/>
    <w:uiPriority w:val="99"/>
    <w:semiHidden/>
    <w:rsid w:val="000A4726"/>
    <w:rPr>
      <w:rFonts w:cs="Times New Roman"/>
      <w:sz w:val="18"/>
    </w:rPr>
  </w:style>
  <w:style w:type="paragraph" w:styleId="af1">
    <w:name w:val="annotation text"/>
    <w:basedOn w:val="a"/>
    <w:link w:val="af2"/>
    <w:uiPriority w:val="99"/>
    <w:semiHidden/>
    <w:rsid w:val="000A4726"/>
  </w:style>
  <w:style w:type="character" w:customStyle="1" w:styleId="af2">
    <w:name w:val="批注文字 字符"/>
    <w:basedOn w:val="a0"/>
    <w:link w:val="af1"/>
    <w:uiPriority w:val="99"/>
    <w:semiHidden/>
    <w:rsid w:val="00B36938"/>
    <w:rPr>
      <w:sz w:val="24"/>
      <w:szCs w:val="24"/>
    </w:rPr>
  </w:style>
  <w:style w:type="paragraph" w:styleId="af3">
    <w:name w:val="annotation subject"/>
    <w:basedOn w:val="af1"/>
    <w:next w:val="af1"/>
    <w:link w:val="af4"/>
    <w:uiPriority w:val="99"/>
    <w:semiHidden/>
    <w:rsid w:val="000A4726"/>
  </w:style>
  <w:style w:type="character" w:customStyle="1" w:styleId="af4">
    <w:name w:val="批注主题 字符"/>
    <w:basedOn w:val="af2"/>
    <w:link w:val="af3"/>
    <w:uiPriority w:val="99"/>
    <w:semiHidden/>
    <w:rsid w:val="00B36938"/>
    <w:rPr>
      <w:b/>
      <w:bCs/>
      <w:sz w:val="24"/>
      <w:szCs w:val="24"/>
    </w:rPr>
  </w:style>
  <w:style w:type="paragraph" w:customStyle="1" w:styleId="Default">
    <w:name w:val="Default"/>
    <w:rsid w:val="005F0893"/>
    <w:pPr>
      <w:autoSpaceDE w:val="0"/>
      <w:autoSpaceDN w:val="0"/>
      <w:adjustRightInd w:val="0"/>
    </w:pPr>
    <w:rPr>
      <w:rFonts w:ascii="Arial" w:eastAsia="PMingLiU" w:hAnsi="Arial" w:cs="Arial"/>
      <w:color w:val="000000"/>
      <w:sz w:val="24"/>
      <w:szCs w:val="24"/>
      <w:lang w:eastAsia="zh-CN"/>
    </w:rPr>
  </w:style>
  <w:style w:type="paragraph" w:styleId="2">
    <w:name w:val="Body Text 2"/>
    <w:basedOn w:val="a"/>
    <w:link w:val="20"/>
    <w:uiPriority w:val="99"/>
    <w:semiHidden/>
    <w:unhideWhenUsed/>
    <w:rsid w:val="00607294"/>
    <w:pPr>
      <w:spacing w:after="120" w:line="480" w:lineRule="auto"/>
    </w:pPr>
  </w:style>
  <w:style w:type="character" w:customStyle="1" w:styleId="20">
    <w:name w:val="正文文本 2 字符"/>
    <w:basedOn w:val="a0"/>
    <w:link w:val="2"/>
    <w:uiPriority w:val="99"/>
    <w:semiHidden/>
    <w:rsid w:val="00607294"/>
    <w:rPr>
      <w:sz w:val="24"/>
      <w:szCs w:val="24"/>
    </w:rPr>
  </w:style>
  <w:style w:type="character" w:styleId="af5">
    <w:name w:val="page number"/>
    <w:basedOn w:val="a0"/>
    <w:uiPriority w:val="99"/>
    <w:semiHidden/>
    <w:unhideWhenUsed/>
    <w:rsid w:val="00EC355F"/>
  </w:style>
  <w:style w:type="character" w:styleId="af6">
    <w:name w:val="Unresolved Mention"/>
    <w:basedOn w:val="a0"/>
    <w:uiPriority w:val="99"/>
    <w:rsid w:val="00502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978166">
      <w:bodyDiv w:val="1"/>
      <w:marLeft w:val="0"/>
      <w:marRight w:val="0"/>
      <w:marTop w:val="0"/>
      <w:marBottom w:val="0"/>
      <w:divBdr>
        <w:top w:val="none" w:sz="0" w:space="0" w:color="auto"/>
        <w:left w:val="none" w:sz="0" w:space="0" w:color="auto"/>
        <w:bottom w:val="none" w:sz="0" w:space="0" w:color="auto"/>
        <w:right w:val="none" w:sz="0" w:space="0" w:color="auto"/>
      </w:divBdr>
    </w:div>
    <w:div w:id="2096198100">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735</Words>
  <Characters>4195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Annual PR 2017_GB</vt:lpstr>
    </vt:vector>
  </TitlesOfParts>
  <Manager/>
  <Company/>
  <LinksUpToDate>false</LinksUpToDate>
  <CharactersWithSpaces>4921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 2018_D</dc:title>
  <dc:subject/>
  <dc:creator>Haitian International</dc:creator>
  <cp:keywords/>
  <dc:description/>
  <cp:lastModifiedBy>Administrator</cp:lastModifiedBy>
  <cp:revision>2</cp:revision>
  <cp:lastPrinted>2014-04-04T10:45:00Z</cp:lastPrinted>
  <dcterms:created xsi:type="dcterms:W3CDTF">2019-03-26T01:38:00Z</dcterms:created>
  <dcterms:modified xsi:type="dcterms:W3CDTF">2019-03-26T01:38:00Z</dcterms:modified>
  <cp:category/>
</cp:coreProperties>
</file>