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C9C9" w14:textId="77777777" w:rsidR="00152E9C" w:rsidRPr="00A93987" w:rsidRDefault="00152E9C" w:rsidP="00152E9C">
      <w:pPr>
        <w:tabs>
          <w:tab w:val="right" w:pos="6195"/>
        </w:tabs>
        <w:spacing w:line="288" w:lineRule="auto"/>
        <w:rPr>
          <w:rFonts w:ascii="Arial" w:hAnsi="Arial" w:cs="Arial"/>
          <w:b/>
          <w:bCs/>
          <w:color w:val="000000" w:themeColor="text1"/>
          <w:sz w:val="40"/>
          <w:szCs w:val="40"/>
          <w:lang w:val="en-US"/>
        </w:rPr>
      </w:pPr>
      <w:r w:rsidRPr="00A93987">
        <w:rPr>
          <w:rFonts w:ascii="Arial" w:hAnsi="Arial" w:cs="Arial"/>
          <w:b/>
          <w:bCs/>
          <w:color w:val="000000" w:themeColor="text1"/>
          <w:sz w:val="40"/>
          <w:szCs w:val="40"/>
          <w:lang w:val="en-US"/>
        </w:rPr>
        <w:t>Half-year balance 2019:</w:t>
      </w:r>
    </w:p>
    <w:p w14:paraId="3E762160" w14:textId="77777777" w:rsidR="00152E9C" w:rsidRPr="00A93987" w:rsidRDefault="00152E9C" w:rsidP="00152E9C">
      <w:pPr>
        <w:tabs>
          <w:tab w:val="right" w:pos="6195"/>
        </w:tabs>
        <w:spacing w:line="288" w:lineRule="auto"/>
        <w:rPr>
          <w:rFonts w:ascii="Arial" w:hAnsi="Arial" w:cs="Arial"/>
          <w:b/>
          <w:bCs/>
          <w:color w:val="000000" w:themeColor="text1"/>
          <w:sz w:val="40"/>
          <w:szCs w:val="40"/>
          <w:lang w:val="en-US"/>
        </w:rPr>
      </w:pPr>
      <w:r w:rsidRPr="00A93987">
        <w:rPr>
          <w:rFonts w:ascii="Arial" w:hAnsi="Arial" w:cs="Arial"/>
          <w:b/>
          <w:bCs/>
          <w:color w:val="000000" w:themeColor="text1"/>
          <w:sz w:val="40"/>
          <w:szCs w:val="40"/>
          <w:lang w:val="en-US"/>
        </w:rPr>
        <w:t>Record cash flow confirms portfolio strategy and internal structural reform</w:t>
      </w:r>
    </w:p>
    <w:p w14:paraId="5E6B3AA7" w14:textId="77777777" w:rsidR="00152E9C" w:rsidRPr="0063548E" w:rsidRDefault="00152E9C" w:rsidP="00152E9C">
      <w:pPr>
        <w:tabs>
          <w:tab w:val="right" w:pos="6195"/>
        </w:tabs>
        <w:spacing w:line="288" w:lineRule="auto"/>
        <w:rPr>
          <w:rFonts w:ascii="Arial" w:hAnsi="Arial" w:cs="Arial"/>
          <w:color w:val="000000" w:themeColor="text1"/>
          <w:sz w:val="22"/>
          <w:szCs w:val="22"/>
          <w:lang w:val="en-US"/>
        </w:rPr>
      </w:pPr>
    </w:p>
    <w:p w14:paraId="2A67286A" w14:textId="2825D536" w:rsidR="00152E9C" w:rsidRPr="0063548E" w:rsidRDefault="00152E9C" w:rsidP="00A93987">
      <w:pPr>
        <w:tabs>
          <w:tab w:val="right" w:pos="6195"/>
        </w:tabs>
        <w:spacing w:line="288" w:lineRule="auto"/>
        <w:jc w:val="both"/>
        <w:rPr>
          <w:rFonts w:ascii="Arial" w:hAnsi="Arial" w:cs="Arial"/>
          <w:b/>
          <w:bCs/>
          <w:color w:val="000000" w:themeColor="text1"/>
          <w:sz w:val="22"/>
          <w:szCs w:val="22"/>
          <w:lang w:val="en-US"/>
        </w:rPr>
      </w:pPr>
      <w:r w:rsidRPr="0063548E">
        <w:rPr>
          <w:rFonts w:ascii="Arial" w:hAnsi="Arial" w:cs="Arial"/>
          <w:b/>
          <w:bCs/>
          <w:color w:val="000000" w:themeColor="text1"/>
          <w:sz w:val="22"/>
          <w:szCs w:val="22"/>
          <w:lang w:val="en-US"/>
        </w:rPr>
        <w:t>Profound reforms and increased flexibility pay off +++ More than 50 billion RMB sales in the first half of 2019 +++ Record cash flow from operating activities +++ 22.5 % sales growth of all-electric series +++ 44.1 % sales growth of two-plate technology +++ Further management innovations announced</w:t>
      </w:r>
    </w:p>
    <w:p w14:paraId="528642B3" w14:textId="77777777" w:rsidR="00152E9C" w:rsidRPr="0063548E" w:rsidRDefault="00152E9C" w:rsidP="00A93987">
      <w:pPr>
        <w:tabs>
          <w:tab w:val="right" w:pos="6195"/>
        </w:tabs>
        <w:spacing w:line="288" w:lineRule="auto"/>
        <w:jc w:val="both"/>
        <w:rPr>
          <w:rFonts w:ascii="Arial" w:hAnsi="Arial" w:cs="Arial"/>
          <w:color w:val="000000" w:themeColor="text1"/>
          <w:sz w:val="22"/>
          <w:szCs w:val="22"/>
          <w:lang w:val="en-US"/>
        </w:rPr>
      </w:pPr>
    </w:p>
    <w:p w14:paraId="03B99EDA" w14:textId="77777777" w:rsidR="00152E9C" w:rsidRPr="0063548E" w:rsidRDefault="00152E9C"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August 26, 2019, Hong Kong. Haitian International Holdings Limited ("Haitian International", together with its subsidiaries and affiliates referred to as "the Group"; share code: 1882), one of the world's largest manufacturers of plastic injection molding machines, announces its (unaudited) interim results for the period from January 1 to June 30, 2019.</w:t>
      </w:r>
    </w:p>
    <w:p w14:paraId="030FD22A" w14:textId="77777777" w:rsidR="00152E9C" w:rsidRPr="0063548E" w:rsidRDefault="00152E9C" w:rsidP="00152E9C">
      <w:pPr>
        <w:tabs>
          <w:tab w:val="right" w:pos="6195"/>
        </w:tabs>
        <w:spacing w:line="288" w:lineRule="auto"/>
        <w:rPr>
          <w:rFonts w:ascii="Arial" w:hAnsi="Arial" w:cs="Arial"/>
          <w:color w:val="000000" w:themeColor="text1"/>
          <w:sz w:val="22"/>
          <w:szCs w:val="22"/>
          <w:lang w:val="en-US"/>
        </w:rPr>
      </w:pPr>
    </w:p>
    <w:p w14:paraId="1A2AFA21" w14:textId="77777777" w:rsidR="00152E9C" w:rsidRPr="0063548E" w:rsidRDefault="00152E9C" w:rsidP="001929F6">
      <w:pPr>
        <w:tabs>
          <w:tab w:val="right" w:pos="6195"/>
        </w:tabs>
        <w:spacing w:line="288" w:lineRule="auto"/>
        <w:rPr>
          <w:rFonts w:ascii="Arial" w:hAnsi="Arial" w:cs="Arial"/>
          <w:color w:val="000000" w:themeColor="text1"/>
          <w:szCs w:val="18"/>
          <w:lang w:val="en-US"/>
        </w:rPr>
      </w:pPr>
    </w:p>
    <w:tbl>
      <w:tblPr>
        <w:tblW w:w="931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7"/>
        <w:gridCol w:w="1418"/>
        <w:gridCol w:w="1417"/>
        <w:gridCol w:w="1276"/>
      </w:tblGrid>
      <w:tr w:rsidR="00E069AF" w:rsidRPr="0063548E" w14:paraId="42F17AFF" w14:textId="77777777" w:rsidTr="00A93987">
        <w:trPr>
          <w:trHeight w:val="643"/>
        </w:trPr>
        <w:tc>
          <w:tcPr>
            <w:tcW w:w="5207" w:type="dxa"/>
          </w:tcPr>
          <w:p w14:paraId="62A5AD31" w14:textId="4837372C" w:rsidR="003A0E0A" w:rsidRPr="00A93987" w:rsidRDefault="003A0E0A" w:rsidP="009C5B65">
            <w:pPr>
              <w:snapToGrid w:val="0"/>
              <w:spacing w:line="0" w:lineRule="atLeast"/>
              <w:jc w:val="both"/>
              <w:rPr>
                <w:rFonts w:ascii="Arial" w:eastAsia="SimSun" w:hAnsi="Arial" w:cs="Arial"/>
                <w:b/>
                <w:i/>
                <w:iCs/>
                <w:color w:val="000000" w:themeColor="text1"/>
                <w:szCs w:val="18"/>
                <w:lang w:val="en-US"/>
              </w:rPr>
            </w:pPr>
            <w:r w:rsidRPr="00A93987">
              <w:rPr>
                <w:rFonts w:ascii="Arial" w:hAnsi="Arial" w:cs="Arial"/>
                <w:b/>
                <w:i/>
                <w:iCs/>
                <w:color w:val="000000" w:themeColor="text1"/>
                <w:szCs w:val="18"/>
                <w:lang w:val="en-US"/>
              </w:rPr>
              <w:t>F</w:t>
            </w:r>
            <w:r w:rsidR="003400FB" w:rsidRPr="00A93987">
              <w:rPr>
                <w:rFonts w:ascii="Arial" w:hAnsi="Arial" w:cs="Arial"/>
                <w:b/>
                <w:i/>
                <w:iCs/>
                <w:color w:val="000000" w:themeColor="text1"/>
                <w:szCs w:val="18"/>
                <w:lang w:val="en-US"/>
              </w:rPr>
              <w:t xml:space="preserve">inancial Highlights </w:t>
            </w:r>
            <w:r w:rsidRPr="00A93987">
              <w:rPr>
                <w:rFonts w:ascii="Arial" w:hAnsi="Arial" w:cs="Arial"/>
                <w:b/>
                <w:i/>
                <w:iCs/>
                <w:color w:val="000000" w:themeColor="text1"/>
                <w:szCs w:val="18"/>
                <w:lang w:val="en-US"/>
              </w:rPr>
              <w:t>(RMB Million)</w:t>
            </w:r>
          </w:p>
        </w:tc>
        <w:tc>
          <w:tcPr>
            <w:tcW w:w="1418" w:type="dxa"/>
          </w:tcPr>
          <w:p w14:paraId="08F22026" w14:textId="77777777" w:rsidR="003A0E0A" w:rsidRPr="00A93987" w:rsidRDefault="003A0E0A" w:rsidP="003A0E0A">
            <w:pPr>
              <w:snapToGrid w:val="0"/>
              <w:spacing w:line="0" w:lineRule="atLeast"/>
              <w:ind w:rightChars="110" w:right="209"/>
              <w:jc w:val="right"/>
              <w:rPr>
                <w:rFonts w:ascii="Arial" w:eastAsia="SimSun" w:hAnsi="Arial" w:cs="Arial"/>
                <w:b/>
                <w:bCs/>
                <w:color w:val="000000" w:themeColor="text1"/>
                <w:szCs w:val="18"/>
                <w:lang w:val="en-US"/>
              </w:rPr>
            </w:pPr>
            <w:r w:rsidRPr="00A93987">
              <w:rPr>
                <w:rFonts w:ascii="Arial" w:hAnsi="Arial" w:cs="Arial"/>
                <w:b/>
                <w:bCs/>
                <w:color w:val="000000" w:themeColor="text1"/>
                <w:szCs w:val="18"/>
                <w:lang w:val="en-US"/>
              </w:rPr>
              <w:t>2019</w:t>
            </w:r>
          </w:p>
        </w:tc>
        <w:tc>
          <w:tcPr>
            <w:tcW w:w="1417" w:type="dxa"/>
          </w:tcPr>
          <w:p w14:paraId="4BC80222" w14:textId="77777777" w:rsidR="003A0E0A" w:rsidRPr="00A93987" w:rsidRDefault="003A0E0A" w:rsidP="003A0E0A">
            <w:pPr>
              <w:snapToGrid w:val="0"/>
              <w:spacing w:line="0" w:lineRule="atLeast"/>
              <w:ind w:rightChars="110" w:right="209"/>
              <w:jc w:val="right"/>
              <w:rPr>
                <w:rFonts w:ascii="Arial" w:eastAsia="SimSun" w:hAnsi="Arial" w:cs="Arial"/>
                <w:bCs/>
                <w:color w:val="000000" w:themeColor="text1"/>
                <w:szCs w:val="18"/>
                <w:lang w:val="en-US"/>
              </w:rPr>
            </w:pPr>
            <w:r w:rsidRPr="00A93987">
              <w:rPr>
                <w:rFonts w:ascii="Arial" w:hAnsi="Arial" w:cs="Arial"/>
                <w:bCs/>
                <w:color w:val="000000" w:themeColor="text1"/>
                <w:szCs w:val="18"/>
                <w:lang w:val="en-US"/>
              </w:rPr>
              <w:t>2018</w:t>
            </w:r>
          </w:p>
        </w:tc>
        <w:tc>
          <w:tcPr>
            <w:tcW w:w="1276" w:type="dxa"/>
          </w:tcPr>
          <w:p w14:paraId="5306B242" w14:textId="77777777" w:rsidR="003A0E0A" w:rsidRPr="00A93987" w:rsidRDefault="003A0E0A" w:rsidP="003A0E0A">
            <w:pPr>
              <w:snapToGrid w:val="0"/>
              <w:spacing w:line="0" w:lineRule="atLeast"/>
              <w:ind w:rightChars="106" w:right="201"/>
              <w:jc w:val="right"/>
              <w:rPr>
                <w:rFonts w:ascii="Arial" w:eastAsia="SimSun" w:hAnsi="Arial" w:cs="Arial"/>
                <w:b/>
                <w:iCs/>
                <w:color w:val="000000" w:themeColor="text1"/>
                <w:szCs w:val="18"/>
                <w:lang w:val="en-US"/>
              </w:rPr>
            </w:pPr>
            <w:r w:rsidRPr="00A93987">
              <w:rPr>
                <w:rFonts w:ascii="Arial" w:hAnsi="Arial" w:cs="Arial"/>
                <w:b/>
                <w:color w:val="000000" w:themeColor="text1"/>
                <w:szCs w:val="18"/>
                <w:lang w:val="en-US"/>
              </w:rPr>
              <w:t>Change</w:t>
            </w:r>
          </w:p>
        </w:tc>
      </w:tr>
      <w:tr w:rsidR="00E069AF" w:rsidRPr="0063548E" w14:paraId="2667758B" w14:textId="77777777" w:rsidTr="00A93987">
        <w:trPr>
          <w:trHeight w:val="213"/>
        </w:trPr>
        <w:tc>
          <w:tcPr>
            <w:tcW w:w="5207" w:type="dxa"/>
          </w:tcPr>
          <w:p w14:paraId="45086D7D" w14:textId="77777777" w:rsidR="003A0E0A" w:rsidRPr="00A93987" w:rsidRDefault="003A0E0A" w:rsidP="003A0E0A">
            <w:pPr>
              <w:snapToGrid w:val="0"/>
              <w:spacing w:line="0" w:lineRule="atLeast"/>
              <w:jc w:val="both"/>
              <w:rPr>
                <w:rFonts w:ascii="Arial" w:eastAsia="SimSun" w:hAnsi="Arial" w:cs="Arial"/>
                <w:iCs/>
                <w:color w:val="000000" w:themeColor="text1"/>
                <w:szCs w:val="18"/>
                <w:lang w:val="en-US"/>
              </w:rPr>
            </w:pPr>
            <w:r w:rsidRPr="00A93987">
              <w:rPr>
                <w:rFonts w:ascii="Arial" w:hAnsi="Arial" w:cs="Arial"/>
                <w:iCs/>
                <w:color w:val="000000" w:themeColor="text1"/>
                <w:szCs w:val="18"/>
                <w:lang w:val="en-US" w:eastAsia="zh-CN"/>
              </w:rPr>
              <w:t>Revenue</w:t>
            </w:r>
          </w:p>
        </w:tc>
        <w:tc>
          <w:tcPr>
            <w:tcW w:w="1418" w:type="dxa"/>
          </w:tcPr>
          <w:p w14:paraId="6F5D40FB" w14:textId="77777777" w:rsidR="003A0E0A" w:rsidRPr="00A93987" w:rsidRDefault="003A0E0A" w:rsidP="003A0E0A">
            <w:pPr>
              <w:snapToGrid w:val="0"/>
              <w:spacing w:line="0" w:lineRule="atLeast"/>
              <w:ind w:rightChars="110" w:right="209"/>
              <w:jc w:val="right"/>
              <w:rPr>
                <w:rFonts w:ascii="Arial" w:hAnsi="Arial" w:cs="Arial"/>
                <w:b/>
                <w:bCs/>
                <w:iCs/>
                <w:color w:val="000000" w:themeColor="text1"/>
                <w:szCs w:val="18"/>
                <w:lang w:val="en-US" w:eastAsia="zh-CN"/>
              </w:rPr>
            </w:pPr>
            <w:r w:rsidRPr="00A93987">
              <w:rPr>
                <w:rFonts w:ascii="Arial" w:hAnsi="Arial" w:cs="Arial"/>
                <w:b/>
                <w:bCs/>
                <w:iCs/>
                <w:color w:val="000000" w:themeColor="text1"/>
                <w:szCs w:val="18"/>
                <w:lang w:val="en-US"/>
              </w:rPr>
              <w:t>5,008.9</w:t>
            </w:r>
          </w:p>
        </w:tc>
        <w:tc>
          <w:tcPr>
            <w:tcW w:w="1417" w:type="dxa"/>
          </w:tcPr>
          <w:p w14:paraId="6792BE97" w14:textId="77777777" w:rsidR="003A0E0A" w:rsidRPr="00A93987" w:rsidRDefault="003A0E0A" w:rsidP="003A0E0A">
            <w:pPr>
              <w:snapToGrid w:val="0"/>
              <w:spacing w:line="0" w:lineRule="atLeast"/>
              <w:ind w:rightChars="110" w:right="209"/>
              <w:jc w:val="right"/>
              <w:rPr>
                <w:rFonts w:ascii="Arial" w:eastAsia="SimSun" w:hAnsi="Arial" w:cs="Arial"/>
                <w:bCs/>
                <w:iCs/>
                <w:color w:val="000000" w:themeColor="text1"/>
                <w:szCs w:val="18"/>
                <w:lang w:val="en-US" w:eastAsia="zh-CN"/>
              </w:rPr>
            </w:pPr>
            <w:r w:rsidRPr="00A93987">
              <w:rPr>
                <w:rFonts w:ascii="Arial" w:hAnsi="Arial" w:cs="Arial"/>
                <w:bCs/>
                <w:iCs/>
                <w:color w:val="000000" w:themeColor="text1"/>
                <w:szCs w:val="18"/>
                <w:lang w:val="en-US"/>
              </w:rPr>
              <w:t>5,877.4</w:t>
            </w:r>
          </w:p>
        </w:tc>
        <w:tc>
          <w:tcPr>
            <w:tcW w:w="1276" w:type="dxa"/>
          </w:tcPr>
          <w:p w14:paraId="03A685CB" w14:textId="77777777" w:rsidR="003A0E0A" w:rsidRPr="00A93987" w:rsidRDefault="003A0E0A" w:rsidP="003A0E0A">
            <w:pPr>
              <w:snapToGrid w:val="0"/>
              <w:spacing w:line="0" w:lineRule="atLeast"/>
              <w:ind w:rightChars="110" w:right="209"/>
              <w:jc w:val="right"/>
              <w:rPr>
                <w:rFonts w:ascii="Arial" w:eastAsia="SimSun" w:hAnsi="Arial" w:cs="Arial"/>
                <w:iCs/>
                <w:color w:val="000000" w:themeColor="text1"/>
                <w:szCs w:val="18"/>
                <w:lang w:val="en-US"/>
              </w:rPr>
            </w:pPr>
            <w:r w:rsidRPr="00A93987">
              <w:rPr>
                <w:rFonts w:ascii="Arial" w:hAnsi="Arial" w:cs="Arial"/>
                <w:iCs/>
                <w:color w:val="000000" w:themeColor="text1"/>
                <w:szCs w:val="18"/>
                <w:lang w:val="en-US"/>
              </w:rPr>
              <w:t>-14.8%</w:t>
            </w:r>
          </w:p>
        </w:tc>
      </w:tr>
      <w:tr w:rsidR="00E069AF" w:rsidRPr="0063548E" w14:paraId="35A34448" w14:textId="77777777" w:rsidTr="00A93987">
        <w:trPr>
          <w:trHeight w:val="213"/>
        </w:trPr>
        <w:tc>
          <w:tcPr>
            <w:tcW w:w="5207" w:type="dxa"/>
          </w:tcPr>
          <w:p w14:paraId="6A152332" w14:textId="77777777" w:rsidR="003A0E0A" w:rsidRPr="00A93987" w:rsidRDefault="003A0E0A" w:rsidP="003A0E0A">
            <w:pPr>
              <w:snapToGrid w:val="0"/>
              <w:spacing w:line="0" w:lineRule="atLeast"/>
              <w:jc w:val="both"/>
              <w:rPr>
                <w:rFonts w:ascii="Arial" w:eastAsia="SimSun" w:hAnsi="Arial" w:cs="Arial"/>
                <w:iCs/>
                <w:color w:val="000000" w:themeColor="text1"/>
                <w:szCs w:val="18"/>
                <w:lang w:val="en-US"/>
              </w:rPr>
            </w:pPr>
            <w:r w:rsidRPr="00A93987">
              <w:rPr>
                <w:rFonts w:ascii="Arial" w:hAnsi="Arial" w:cs="Arial"/>
                <w:iCs/>
                <w:color w:val="000000" w:themeColor="text1"/>
                <w:szCs w:val="18"/>
                <w:lang w:val="en-US"/>
              </w:rPr>
              <w:t>Gross profit</w:t>
            </w:r>
          </w:p>
        </w:tc>
        <w:tc>
          <w:tcPr>
            <w:tcW w:w="1418" w:type="dxa"/>
          </w:tcPr>
          <w:p w14:paraId="47F41CDD" w14:textId="77777777" w:rsidR="003A0E0A" w:rsidRPr="00A93987" w:rsidRDefault="003A0E0A" w:rsidP="003A0E0A">
            <w:pPr>
              <w:snapToGrid w:val="0"/>
              <w:spacing w:line="0" w:lineRule="atLeast"/>
              <w:ind w:rightChars="110" w:right="209"/>
              <w:jc w:val="right"/>
              <w:rPr>
                <w:rFonts w:ascii="Arial" w:eastAsia="SimSun" w:hAnsi="Arial" w:cs="Arial"/>
                <w:b/>
                <w:bCs/>
                <w:iCs/>
                <w:color w:val="000000" w:themeColor="text1"/>
                <w:szCs w:val="18"/>
                <w:lang w:val="en-US" w:eastAsia="zh-CN"/>
              </w:rPr>
            </w:pPr>
            <w:r w:rsidRPr="00A93987">
              <w:rPr>
                <w:rFonts w:ascii="Arial" w:hAnsi="Arial" w:cs="Arial"/>
                <w:b/>
                <w:bCs/>
                <w:iCs/>
                <w:color w:val="000000" w:themeColor="text1"/>
                <w:szCs w:val="18"/>
                <w:lang w:val="en-US"/>
              </w:rPr>
              <w:t>1,584.6</w:t>
            </w:r>
          </w:p>
        </w:tc>
        <w:tc>
          <w:tcPr>
            <w:tcW w:w="1417" w:type="dxa"/>
          </w:tcPr>
          <w:p w14:paraId="7B04331B" w14:textId="77777777" w:rsidR="003A0E0A" w:rsidRPr="00A93987" w:rsidRDefault="003A0E0A" w:rsidP="003A0E0A">
            <w:pPr>
              <w:snapToGrid w:val="0"/>
              <w:spacing w:line="0" w:lineRule="atLeast"/>
              <w:ind w:rightChars="110" w:right="209"/>
              <w:jc w:val="right"/>
              <w:rPr>
                <w:rFonts w:ascii="Arial" w:eastAsia="SimSun" w:hAnsi="Arial" w:cs="Arial"/>
                <w:bCs/>
                <w:iCs/>
                <w:color w:val="000000" w:themeColor="text1"/>
                <w:szCs w:val="18"/>
                <w:lang w:val="en-US" w:eastAsia="zh-CN"/>
              </w:rPr>
            </w:pPr>
            <w:r w:rsidRPr="00A93987">
              <w:rPr>
                <w:rFonts w:ascii="Arial" w:hAnsi="Arial" w:cs="Arial"/>
                <w:bCs/>
                <w:iCs/>
                <w:color w:val="000000" w:themeColor="text1"/>
                <w:szCs w:val="18"/>
                <w:lang w:val="en-US"/>
              </w:rPr>
              <w:t>1,824.3</w:t>
            </w:r>
          </w:p>
        </w:tc>
        <w:tc>
          <w:tcPr>
            <w:tcW w:w="1276" w:type="dxa"/>
          </w:tcPr>
          <w:p w14:paraId="6B29976E" w14:textId="77777777" w:rsidR="003A0E0A" w:rsidRPr="00A93987" w:rsidRDefault="003A0E0A" w:rsidP="003A0E0A">
            <w:pPr>
              <w:snapToGrid w:val="0"/>
              <w:spacing w:line="0" w:lineRule="atLeast"/>
              <w:ind w:rightChars="110" w:right="209"/>
              <w:jc w:val="right"/>
              <w:rPr>
                <w:rFonts w:ascii="Arial" w:eastAsia="SimSun" w:hAnsi="Arial" w:cs="Arial"/>
                <w:iCs/>
                <w:color w:val="000000" w:themeColor="text1"/>
                <w:szCs w:val="18"/>
                <w:lang w:val="en-US"/>
              </w:rPr>
            </w:pPr>
            <w:r w:rsidRPr="00A93987">
              <w:rPr>
                <w:rFonts w:ascii="Arial" w:hAnsi="Arial" w:cs="Arial"/>
                <w:iCs/>
                <w:color w:val="000000" w:themeColor="text1"/>
                <w:szCs w:val="18"/>
                <w:lang w:val="en-US"/>
              </w:rPr>
              <w:t>-13.1%</w:t>
            </w:r>
          </w:p>
        </w:tc>
      </w:tr>
      <w:tr w:rsidR="00E069AF" w:rsidRPr="0063548E" w14:paraId="241979D6" w14:textId="77777777" w:rsidTr="00A93987">
        <w:trPr>
          <w:trHeight w:val="91"/>
        </w:trPr>
        <w:tc>
          <w:tcPr>
            <w:tcW w:w="5207" w:type="dxa"/>
          </w:tcPr>
          <w:p w14:paraId="537F5898" w14:textId="77777777" w:rsidR="003A0E0A" w:rsidRPr="00A93987" w:rsidRDefault="003A0E0A" w:rsidP="003A0E0A">
            <w:pPr>
              <w:snapToGrid w:val="0"/>
              <w:spacing w:line="0" w:lineRule="atLeast"/>
              <w:jc w:val="both"/>
              <w:rPr>
                <w:rFonts w:ascii="Arial" w:eastAsia="SimSun" w:hAnsi="Arial" w:cs="Arial"/>
                <w:iCs/>
                <w:color w:val="000000" w:themeColor="text1"/>
                <w:szCs w:val="18"/>
                <w:lang w:val="en-US"/>
              </w:rPr>
            </w:pPr>
            <w:r w:rsidRPr="00A93987">
              <w:rPr>
                <w:rFonts w:ascii="Arial" w:hAnsi="Arial" w:cs="Arial"/>
                <w:iCs/>
                <w:color w:val="000000" w:themeColor="text1"/>
                <w:szCs w:val="18"/>
                <w:lang w:val="en-US"/>
              </w:rPr>
              <w:t>Profit attributable to shareholders of the Company excluding change in fair value of CB</w:t>
            </w:r>
          </w:p>
        </w:tc>
        <w:tc>
          <w:tcPr>
            <w:tcW w:w="1418" w:type="dxa"/>
          </w:tcPr>
          <w:p w14:paraId="5776A246" w14:textId="0D8717A2" w:rsidR="003A0E0A" w:rsidRPr="00A93987" w:rsidRDefault="003A0E0A" w:rsidP="003A0E0A">
            <w:pPr>
              <w:snapToGrid w:val="0"/>
              <w:spacing w:line="0" w:lineRule="atLeast"/>
              <w:ind w:rightChars="110" w:right="209"/>
              <w:jc w:val="right"/>
              <w:rPr>
                <w:rFonts w:ascii="Arial" w:eastAsia="SimSun" w:hAnsi="Arial" w:cs="Arial"/>
                <w:b/>
                <w:bCs/>
                <w:iCs/>
                <w:color w:val="000000" w:themeColor="text1"/>
                <w:szCs w:val="18"/>
                <w:lang w:val="en-US" w:eastAsia="zh-CN"/>
              </w:rPr>
            </w:pPr>
            <w:r w:rsidRPr="00A93987">
              <w:rPr>
                <w:rFonts w:ascii="Arial" w:hAnsi="Arial" w:cs="Arial"/>
                <w:b/>
                <w:bCs/>
                <w:iCs/>
                <w:color w:val="000000" w:themeColor="text1"/>
                <w:szCs w:val="18"/>
                <w:lang w:val="en-US"/>
              </w:rPr>
              <w:t>91</w:t>
            </w:r>
            <w:r w:rsidR="00C67A2F" w:rsidRPr="00A93987">
              <w:rPr>
                <w:rFonts w:ascii="Arial" w:hAnsi="Arial" w:cs="Arial"/>
                <w:b/>
                <w:bCs/>
                <w:iCs/>
                <w:color w:val="000000" w:themeColor="text1"/>
                <w:szCs w:val="18"/>
                <w:lang w:val="en-US"/>
              </w:rPr>
              <w:t>2</w:t>
            </w:r>
            <w:r w:rsidRPr="00A93987">
              <w:rPr>
                <w:rFonts w:ascii="Arial" w:hAnsi="Arial" w:cs="Arial"/>
                <w:b/>
                <w:bCs/>
                <w:iCs/>
                <w:color w:val="000000" w:themeColor="text1"/>
                <w:szCs w:val="18"/>
                <w:lang w:val="en-US"/>
              </w:rPr>
              <w:t>.</w:t>
            </w:r>
            <w:r w:rsidR="00C67A2F" w:rsidRPr="00A93987">
              <w:rPr>
                <w:rFonts w:ascii="Arial" w:hAnsi="Arial" w:cs="Arial"/>
                <w:b/>
                <w:bCs/>
                <w:iCs/>
                <w:color w:val="000000" w:themeColor="text1"/>
                <w:szCs w:val="18"/>
                <w:lang w:val="en-US"/>
              </w:rPr>
              <w:t>9</w:t>
            </w:r>
          </w:p>
        </w:tc>
        <w:tc>
          <w:tcPr>
            <w:tcW w:w="1417" w:type="dxa"/>
          </w:tcPr>
          <w:p w14:paraId="7D3C3636" w14:textId="77777777" w:rsidR="003A0E0A" w:rsidRPr="00A93987" w:rsidRDefault="003A0E0A" w:rsidP="003A0E0A">
            <w:pPr>
              <w:snapToGrid w:val="0"/>
              <w:spacing w:line="0" w:lineRule="atLeast"/>
              <w:ind w:rightChars="110" w:right="209"/>
              <w:jc w:val="right"/>
              <w:rPr>
                <w:rFonts w:ascii="Arial" w:eastAsia="SimSun" w:hAnsi="Arial" w:cs="Arial"/>
                <w:bCs/>
                <w:iCs/>
                <w:color w:val="000000" w:themeColor="text1"/>
                <w:szCs w:val="18"/>
                <w:lang w:val="en-US" w:eastAsia="zh-CN"/>
              </w:rPr>
            </w:pPr>
            <w:r w:rsidRPr="00A93987">
              <w:rPr>
                <w:rFonts w:ascii="Arial" w:hAnsi="Arial" w:cs="Arial"/>
                <w:bCs/>
                <w:iCs/>
                <w:color w:val="000000" w:themeColor="text1"/>
                <w:szCs w:val="18"/>
                <w:lang w:val="en-US"/>
              </w:rPr>
              <w:t>1,076.3</w:t>
            </w:r>
          </w:p>
        </w:tc>
        <w:tc>
          <w:tcPr>
            <w:tcW w:w="1276" w:type="dxa"/>
          </w:tcPr>
          <w:p w14:paraId="09F8AD35" w14:textId="25B29CA3" w:rsidR="003A0E0A" w:rsidRPr="00A93987" w:rsidRDefault="003A0E0A" w:rsidP="003A0E0A">
            <w:pPr>
              <w:snapToGrid w:val="0"/>
              <w:spacing w:line="0" w:lineRule="atLeast"/>
              <w:ind w:rightChars="110" w:right="209"/>
              <w:jc w:val="right"/>
              <w:rPr>
                <w:rFonts w:ascii="Arial" w:eastAsia="SimSun" w:hAnsi="Arial" w:cs="Arial"/>
                <w:iCs/>
                <w:color w:val="000000" w:themeColor="text1"/>
                <w:szCs w:val="18"/>
                <w:lang w:val="en-US"/>
              </w:rPr>
            </w:pPr>
            <w:r w:rsidRPr="00A93987">
              <w:rPr>
                <w:rFonts w:ascii="Arial" w:hAnsi="Arial" w:cs="Arial"/>
                <w:iCs/>
                <w:color w:val="000000" w:themeColor="text1"/>
                <w:szCs w:val="18"/>
                <w:lang w:val="en-US"/>
              </w:rPr>
              <w:t>-15.</w:t>
            </w:r>
            <w:r w:rsidR="00C67A2F" w:rsidRPr="00A93987">
              <w:rPr>
                <w:rFonts w:ascii="Arial" w:hAnsi="Arial" w:cs="Arial"/>
                <w:iCs/>
                <w:color w:val="000000" w:themeColor="text1"/>
                <w:szCs w:val="18"/>
                <w:lang w:val="en-US"/>
              </w:rPr>
              <w:t>2</w:t>
            </w:r>
            <w:r w:rsidRPr="00A93987">
              <w:rPr>
                <w:rFonts w:ascii="Arial" w:hAnsi="Arial" w:cs="Arial"/>
                <w:iCs/>
                <w:color w:val="000000" w:themeColor="text1"/>
                <w:szCs w:val="18"/>
                <w:lang w:val="en-US"/>
              </w:rPr>
              <w:t>%</w:t>
            </w:r>
          </w:p>
        </w:tc>
      </w:tr>
      <w:tr w:rsidR="00E069AF" w:rsidRPr="0063548E" w14:paraId="3EC64736" w14:textId="77777777" w:rsidTr="00A93987">
        <w:trPr>
          <w:trHeight w:val="91"/>
        </w:trPr>
        <w:tc>
          <w:tcPr>
            <w:tcW w:w="5207" w:type="dxa"/>
          </w:tcPr>
          <w:p w14:paraId="0063C756" w14:textId="77777777" w:rsidR="003A0E0A" w:rsidRPr="00A93987" w:rsidRDefault="003A0E0A" w:rsidP="003A0E0A">
            <w:pPr>
              <w:snapToGrid w:val="0"/>
              <w:spacing w:line="0" w:lineRule="atLeast"/>
              <w:jc w:val="both"/>
              <w:rPr>
                <w:rFonts w:ascii="Arial" w:eastAsia="SimSun" w:hAnsi="Arial" w:cs="Arial"/>
                <w:color w:val="000000" w:themeColor="text1"/>
                <w:szCs w:val="18"/>
                <w:lang w:val="en-US"/>
              </w:rPr>
            </w:pPr>
            <w:r w:rsidRPr="00A93987">
              <w:rPr>
                <w:rFonts w:ascii="Arial" w:hAnsi="Arial" w:cs="Arial"/>
                <w:iCs/>
                <w:color w:val="000000" w:themeColor="text1"/>
                <w:szCs w:val="18"/>
                <w:lang w:val="en-US"/>
              </w:rPr>
              <w:t>Profit attributable to shareholders of the Company</w:t>
            </w:r>
          </w:p>
        </w:tc>
        <w:tc>
          <w:tcPr>
            <w:tcW w:w="1418" w:type="dxa"/>
          </w:tcPr>
          <w:p w14:paraId="0EE2D163" w14:textId="5A1BDF6C" w:rsidR="003A0E0A" w:rsidRPr="00A93987" w:rsidRDefault="003A0E0A" w:rsidP="003A0E0A">
            <w:pPr>
              <w:snapToGrid w:val="0"/>
              <w:spacing w:line="0" w:lineRule="atLeast"/>
              <w:ind w:rightChars="110" w:right="209"/>
              <w:jc w:val="right"/>
              <w:rPr>
                <w:rFonts w:ascii="Arial" w:eastAsia="SimSun" w:hAnsi="Arial" w:cs="Arial"/>
                <w:b/>
                <w:bCs/>
                <w:iCs/>
                <w:color w:val="000000" w:themeColor="text1"/>
                <w:szCs w:val="18"/>
                <w:lang w:val="en-US"/>
              </w:rPr>
            </w:pPr>
            <w:r w:rsidRPr="00A93987">
              <w:rPr>
                <w:rFonts w:ascii="Arial" w:hAnsi="Arial" w:cs="Arial"/>
                <w:b/>
                <w:bCs/>
                <w:iCs/>
                <w:color w:val="000000" w:themeColor="text1"/>
                <w:szCs w:val="18"/>
                <w:lang w:val="en-US"/>
              </w:rPr>
              <w:t>90</w:t>
            </w:r>
            <w:r w:rsidR="00C67A2F" w:rsidRPr="00A93987">
              <w:rPr>
                <w:rFonts w:ascii="Arial" w:hAnsi="Arial" w:cs="Arial"/>
                <w:b/>
                <w:bCs/>
                <w:iCs/>
                <w:color w:val="000000" w:themeColor="text1"/>
                <w:szCs w:val="18"/>
                <w:lang w:val="en-US"/>
              </w:rPr>
              <w:t>9</w:t>
            </w:r>
            <w:r w:rsidRPr="00A93987">
              <w:rPr>
                <w:rFonts w:ascii="Arial" w:hAnsi="Arial" w:cs="Arial"/>
                <w:b/>
                <w:bCs/>
                <w:iCs/>
                <w:color w:val="000000" w:themeColor="text1"/>
                <w:szCs w:val="18"/>
                <w:lang w:val="en-US"/>
              </w:rPr>
              <w:t>.</w:t>
            </w:r>
            <w:r w:rsidR="00C67A2F" w:rsidRPr="00A93987">
              <w:rPr>
                <w:rFonts w:ascii="Arial" w:hAnsi="Arial" w:cs="Arial"/>
                <w:b/>
                <w:bCs/>
                <w:iCs/>
                <w:color w:val="000000" w:themeColor="text1"/>
                <w:szCs w:val="18"/>
                <w:lang w:val="en-US"/>
              </w:rPr>
              <w:t>4</w:t>
            </w:r>
          </w:p>
        </w:tc>
        <w:tc>
          <w:tcPr>
            <w:tcW w:w="1417" w:type="dxa"/>
          </w:tcPr>
          <w:p w14:paraId="2E877DB6" w14:textId="77777777" w:rsidR="003A0E0A" w:rsidRPr="00A93987" w:rsidRDefault="003A0E0A" w:rsidP="003A0E0A">
            <w:pPr>
              <w:snapToGrid w:val="0"/>
              <w:spacing w:line="0" w:lineRule="atLeast"/>
              <w:ind w:rightChars="110" w:right="209"/>
              <w:jc w:val="right"/>
              <w:rPr>
                <w:rFonts w:ascii="Arial" w:eastAsia="SimSun" w:hAnsi="Arial" w:cs="Arial"/>
                <w:bCs/>
                <w:iCs/>
                <w:color w:val="000000" w:themeColor="text1"/>
                <w:szCs w:val="18"/>
                <w:lang w:val="en-US"/>
              </w:rPr>
            </w:pPr>
            <w:r w:rsidRPr="00A93987">
              <w:rPr>
                <w:rFonts w:ascii="Arial" w:hAnsi="Arial" w:cs="Arial"/>
                <w:bCs/>
                <w:iCs/>
                <w:color w:val="000000" w:themeColor="text1"/>
                <w:szCs w:val="18"/>
                <w:lang w:val="en-US"/>
              </w:rPr>
              <w:t>1,169.4</w:t>
            </w:r>
          </w:p>
        </w:tc>
        <w:tc>
          <w:tcPr>
            <w:tcW w:w="1276" w:type="dxa"/>
          </w:tcPr>
          <w:p w14:paraId="1EEE808C" w14:textId="67929D5D" w:rsidR="003A0E0A" w:rsidRPr="00A93987" w:rsidRDefault="003A0E0A" w:rsidP="003A0E0A">
            <w:pPr>
              <w:snapToGrid w:val="0"/>
              <w:spacing w:line="0" w:lineRule="atLeast"/>
              <w:ind w:rightChars="110" w:right="209"/>
              <w:jc w:val="right"/>
              <w:rPr>
                <w:rFonts w:ascii="Arial" w:eastAsia="SimSun" w:hAnsi="Arial" w:cs="Arial"/>
                <w:b/>
                <w:bCs/>
                <w:iCs/>
                <w:color w:val="000000" w:themeColor="text1"/>
                <w:szCs w:val="18"/>
                <w:lang w:val="en-US"/>
              </w:rPr>
            </w:pPr>
            <w:r w:rsidRPr="00A93987">
              <w:rPr>
                <w:rFonts w:ascii="Arial" w:hAnsi="Arial" w:cs="Arial"/>
                <w:iCs/>
                <w:color w:val="000000" w:themeColor="text1"/>
                <w:szCs w:val="18"/>
                <w:lang w:val="en-US"/>
              </w:rPr>
              <w:t>-22.</w:t>
            </w:r>
            <w:r w:rsidR="00C67A2F" w:rsidRPr="00A93987">
              <w:rPr>
                <w:rFonts w:ascii="Arial" w:hAnsi="Arial" w:cs="Arial"/>
                <w:iCs/>
                <w:color w:val="000000" w:themeColor="text1"/>
                <w:szCs w:val="18"/>
                <w:lang w:val="en-US"/>
              </w:rPr>
              <w:t>2</w:t>
            </w:r>
            <w:r w:rsidRPr="00A93987">
              <w:rPr>
                <w:rFonts w:ascii="Arial" w:hAnsi="Arial" w:cs="Arial"/>
                <w:iCs/>
                <w:color w:val="000000" w:themeColor="text1"/>
                <w:szCs w:val="18"/>
                <w:lang w:val="en-US"/>
              </w:rPr>
              <w:t>%</w:t>
            </w:r>
          </w:p>
        </w:tc>
      </w:tr>
      <w:tr w:rsidR="00E069AF" w:rsidRPr="0063548E" w14:paraId="3DEEC790" w14:textId="77777777" w:rsidTr="00A93987">
        <w:trPr>
          <w:trHeight w:val="213"/>
        </w:trPr>
        <w:tc>
          <w:tcPr>
            <w:tcW w:w="5207" w:type="dxa"/>
          </w:tcPr>
          <w:p w14:paraId="57A6BFFA" w14:textId="77777777" w:rsidR="003A0E0A" w:rsidRPr="00A93987" w:rsidRDefault="003A0E0A" w:rsidP="003A0E0A">
            <w:pPr>
              <w:snapToGrid w:val="0"/>
              <w:spacing w:line="0" w:lineRule="atLeast"/>
              <w:jc w:val="both"/>
              <w:rPr>
                <w:rFonts w:ascii="Arial" w:eastAsia="SimSun" w:hAnsi="Arial" w:cs="Arial"/>
                <w:iCs/>
                <w:color w:val="000000" w:themeColor="text1"/>
                <w:szCs w:val="18"/>
                <w:lang w:val="en-US"/>
              </w:rPr>
            </w:pPr>
            <w:r w:rsidRPr="00A93987">
              <w:rPr>
                <w:rFonts w:ascii="Arial" w:hAnsi="Arial" w:cs="Arial"/>
                <w:iCs/>
                <w:color w:val="000000" w:themeColor="text1"/>
                <w:szCs w:val="18"/>
                <w:lang w:val="en-US"/>
              </w:rPr>
              <w:t>Basic earnings per share (RMB)</w:t>
            </w:r>
          </w:p>
        </w:tc>
        <w:tc>
          <w:tcPr>
            <w:tcW w:w="1418" w:type="dxa"/>
          </w:tcPr>
          <w:p w14:paraId="331FC019" w14:textId="77777777" w:rsidR="003A0E0A" w:rsidRPr="00A93987" w:rsidRDefault="003A0E0A" w:rsidP="003A0E0A">
            <w:pPr>
              <w:snapToGrid w:val="0"/>
              <w:spacing w:line="0" w:lineRule="atLeast"/>
              <w:ind w:rightChars="110" w:right="209"/>
              <w:jc w:val="right"/>
              <w:rPr>
                <w:rFonts w:ascii="Arial" w:eastAsia="SimSun" w:hAnsi="Arial" w:cs="Arial"/>
                <w:b/>
                <w:bCs/>
                <w:iCs/>
                <w:color w:val="000000" w:themeColor="text1"/>
                <w:szCs w:val="18"/>
                <w:lang w:val="en-US"/>
              </w:rPr>
            </w:pPr>
            <w:r w:rsidRPr="00A93987">
              <w:rPr>
                <w:rFonts w:ascii="Arial" w:hAnsi="Arial" w:cs="Arial"/>
                <w:b/>
                <w:bCs/>
                <w:iCs/>
                <w:color w:val="000000" w:themeColor="text1"/>
                <w:szCs w:val="18"/>
                <w:lang w:val="en-US"/>
              </w:rPr>
              <w:t>0.57</w:t>
            </w:r>
          </w:p>
        </w:tc>
        <w:tc>
          <w:tcPr>
            <w:tcW w:w="1417" w:type="dxa"/>
          </w:tcPr>
          <w:p w14:paraId="64195699" w14:textId="77777777" w:rsidR="003A0E0A" w:rsidRPr="00A93987" w:rsidRDefault="003A0E0A" w:rsidP="003A0E0A">
            <w:pPr>
              <w:snapToGrid w:val="0"/>
              <w:spacing w:line="0" w:lineRule="atLeast"/>
              <w:ind w:rightChars="110" w:right="209"/>
              <w:jc w:val="right"/>
              <w:rPr>
                <w:rFonts w:ascii="Arial" w:eastAsia="SimSun" w:hAnsi="Arial" w:cs="Arial"/>
                <w:bCs/>
                <w:iCs/>
                <w:color w:val="000000" w:themeColor="text1"/>
                <w:szCs w:val="18"/>
                <w:lang w:val="en-US"/>
              </w:rPr>
            </w:pPr>
            <w:r w:rsidRPr="00A93987">
              <w:rPr>
                <w:rFonts w:ascii="Arial" w:hAnsi="Arial" w:cs="Arial"/>
                <w:bCs/>
                <w:iCs/>
                <w:color w:val="000000" w:themeColor="text1"/>
                <w:szCs w:val="18"/>
                <w:lang w:val="en-US"/>
              </w:rPr>
              <w:t>0.73</w:t>
            </w:r>
          </w:p>
        </w:tc>
        <w:tc>
          <w:tcPr>
            <w:tcW w:w="1276" w:type="dxa"/>
          </w:tcPr>
          <w:p w14:paraId="3B1C0B6A" w14:textId="51E3EBD0" w:rsidR="003A0E0A" w:rsidRPr="00A93987" w:rsidRDefault="003A0E0A" w:rsidP="003A0E0A">
            <w:pPr>
              <w:snapToGrid w:val="0"/>
              <w:spacing w:line="0" w:lineRule="atLeast"/>
              <w:ind w:rightChars="110" w:right="209"/>
              <w:jc w:val="right"/>
              <w:rPr>
                <w:rFonts w:ascii="Arial" w:eastAsia="SimSun" w:hAnsi="Arial" w:cs="Arial"/>
                <w:b/>
                <w:bCs/>
                <w:iCs/>
                <w:color w:val="000000" w:themeColor="text1"/>
                <w:szCs w:val="18"/>
                <w:lang w:val="en-US"/>
              </w:rPr>
            </w:pPr>
            <w:r w:rsidRPr="00A93987">
              <w:rPr>
                <w:rFonts w:ascii="Arial" w:hAnsi="Arial" w:cs="Arial"/>
                <w:iCs/>
                <w:color w:val="000000" w:themeColor="text1"/>
                <w:szCs w:val="18"/>
                <w:lang w:val="en-US"/>
              </w:rPr>
              <w:t>-22.</w:t>
            </w:r>
            <w:r w:rsidR="00C67A2F" w:rsidRPr="00A93987">
              <w:rPr>
                <w:rFonts w:ascii="Arial" w:hAnsi="Arial" w:cs="Arial"/>
                <w:iCs/>
                <w:color w:val="000000" w:themeColor="text1"/>
                <w:szCs w:val="18"/>
                <w:lang w:val="en-US"/>
              </w:rPr>
              <w:t>2</w:t>
            </w:r>
            <w:r w:rsidRPr="00A93987">
              <w:rPr>
                <w:rFonts w:ascii="Arial" w:hAnsi="Arial" w:cs="Arial"/>
                <w:iCs/>
                <w:color w:val="000000" w:themeColor="text1"/>
                <w:szCs w:val="18"/>
                <w:lang w:val="en-US"/>
              </w:rPr>
              <w:t>%</w:t>
            </w:r>
          </w:p>
        </w:tc>
      </w:tr>
      <w:tr w:rsidR="009C1695" w:rsidRPr="0063548E" w14:paraId="41F9D7D0" w14:textId="77777777" w:rsidTr="00A93987">
        <w:trPr>
          <w:trHeight w:val="299"/>
        </w:trPr>
        <w:tc>
          <w:tcPr>
            <w:tcW w:w="5207" w:type="dxa"/>
          </w:tcPr>
          <w:p w14:paraId="0C6AA1ED" w14:textId="77777777" w:rsidR="003A0E0A" w:rsidRPr="00A93987" w:rsidRDefault="003A0E0A" w:rsidP="003A0E0A">
            <w:pPr>
              <w:snapToGrid w:val="0"/>
              <w:spacing w:line="0" w:lineRule="atLeast"/>
              <w:jc w:val="both"/>
              <w:rPr>
                <w:rFonts w:ascii="Arial" w:eastAsia="SimSun" w:hAnsi="Arial" w:cs="Arial"/>
                <w:iCs/>
                <w:color w:val="000000" w:themeColor="text1"/>
                <w:szCs w:val="18"/>
                <w:lang w:val="en-US"/>
              </w:rPr>
            </w:pPr>
            <w:r w:rsidRPr="00A93987">
              <w:rPr>
                <w:rFonts w:ascii="Arial" w:hAnsi="Arial" w:cs="Arial"/>
                <w:iCs/>
                <w:color w:val="000000" w:themeColor="text1"/>
                <w:szCs w:val="18"/>
                <w:lang w:val="en-US"/>
              </w:rPr>
              <w:t>Interim dividend per share (HKD)</w:t>
            </w:r>
          </w:p>
        </w:tc>
        <w:tc>
          <w:tcPr>
            <w:tcW w:w="1418" w:type="dxa"/>
          </w:tcPr>
          <w:p w14:paraId="71D2C6EE" w14:textId="6395970D" w:rsidR="003A0E0A" w:rsidRPr="00A93987" w:rsidRDefault="00C67A2F" w:rsidP="003A0E0A">
            <w:pPr>
              <w:snapToGrid w:val="0"/>
              <w:spacing w:line="0" w:lineRule="atLeast"/>
              <w:ind w:rightChars="110" w:right="209"/>
              <w:jc w:val="right"/>
              <w:rPr>
                <w:rFonts w:ascii="Arial" w:hAnsi="Arial" w:cs="Arial"/>
                <w:b/>
                <w:bCs/>
                <w:iCs/>
                <w:color w:val="000000" w:themeColor="text1"/>
                <w:szCs w:val="18"/>
                <w:lang w:val="en-US"/>
              </w:rPr>
            </w:pPr>
            <w:r w:rsidRPr="00A93987">
              <w:rPr>
                <w:rFonts w:ascii="Arial" w:hAnsi="Arial" w:cs="Arial"/>
                <w:b/>
                <w:bCs/>
                <w:iCs/>
                <w:color w:val="000000" w:themeColor="text1"/>
                <w:szCs w:val="18"/>
                <w:lang w:val="en-US"/>
              </w:rPr>
              <w:t>0.21</w:t>
            </w:r>
          </w:p>
          <w:p w14:paraId="3E267D64" w14:textId="77777777" w:rsidR="003A0E0A" w:rsidRPr="00A93987" w:rsidRDefault="003A0E0A" w:rsidP="003A0E0A">
            <w:pPr>
              <w:snapToGrid w:val="0"/>
              <w:spacing w:line="0" w:lineRule="atLeast"/>
              <w:ind w:rightChars="110" w:right="209"/>
              <w:jc w:val="right"/>
              <w:rPr>
                <w:rFonts w:ascii="Arial" w:hAnsi="Arial" w:cs="Arial"/>
                <w:b/>
                <w:bCs/>
                <w:iCs/>
                <w:color w:val="000000" w:themeColor="text1"/>
                <w:szCs w:val="18"/>
                <w:lang w:val="en-US"/>
              </w:rPr>
            </w:pPr>
          </w:p>
        </w:tc>
        <w:tc>
          <w:tcPr>
            <w:tcW w:w="1417" w:type="dxa"/>
          </w:tcPr>
          <w:p w14:paraId="65A53294" w14:textId="77777777" w:rsidR="003A0E0A" w:rsidRPr="00A93987" w:rsidRDefault="003A0E0A" w:rsidP="003A0E0A">
            <w:pPr>
              <w:snapToGrid w:val="0"/>
              <w:spacing w:line="0" w:lineRule="atLeast"/>
              <w:ind w:rightChars="110" w:right="209"/>
              <w:jc w:val="right"/>
              <w:rPr>
                <w:rFonts w:ascii="Arial" w:hAnsi="Arial" w:cs="Arial"/>
                <w:bCs/>
                <w:iCs/>
                <w:color w:val="000000" w:themeColor="text1"/>
                <w:szCs w:val="18"/>
                <w:lang w:val="en-US"/>
              </w:rPr>
            </w:pPr>
            <w:r w:rsidRPr="00A93987">
              <w:rPr>
                <w:rFonts w:ascii="Arial" w:hAnsi="Arial" w:cs="Arial"/>
                <w:bCs/>
                <w:iCs/>
                <w:color w:val="000000" w:themeColor="text1"/>
                <w:szCs w:val="18"/>
                <w:lang w:val="en-US"/>
              </w:rPr>
              <w:t>0.25</w:t>
            </w:r>
          </w:p>
          <w:p w14:paraId="0D923C06" w14:textId="77777777" w:rsidR="003A0E0A" w:rsidRPr="00A93987" w:rsidRDefault="003A0E0A" w:rsidP="003A0E0A">
            <w:pPr>
              <w:snapToGrid w:val="0"/>
              <w:spacing w:line="0" w:lineRule="atLeast"/>
              <w:ind w:rightChars="110" w:right="209"/>
              <w:jc w:val="right"/>
              <w:rPr>
                <w:rFonts w:ascii="Arial" w:eastAsia="SimSun" w:hAnsi="Arial" w:cs="Arial"/>
                <w:bCs/>
                <w:iCs/>
                <w:color w:val="000000" w:themeColor="text1"/>
                <w:szCs w:val="18"/>
                <w:lang w:val="en-US"/>
              </w:rPr>
            </w:pPr>
          </w:p>
        </w:tc>
        <w:tc>
          <w:tcPr>
            <w:tcW w:w="1276" w:type="dxa"/>
          </w:tcPr>
          <w:p w14:paraId="3E156701" w14:textId="2E8C6878" w:rsidR="003A0E0A" w:rsidRPr="00A93987" w:rsidRDefault="00C67A2F" w:rsidP="003A0E0A">
            <w:pPr>
              <w:snapToGrid w:val="0"/>
              <w:spacing w:line="0" w:lineRule="atLeast"/>
              <w:ind w:rightChars="110" w:right="209"/>
              <w:jc w:val="right"/>
              <w:rPr>
                <w:rFonts w:ascii="Arial" w:hAnsi="Arial" w:cs="Arial"/>
                <w:b/>
                <w:bCs/>
                <w:iCs/>
                <w:color w:val="000000" w:themeColor="text1"/>
                <w:szCs w:val="18"/>
                <w:lang w:val="en-US"/>
              </w:rPr>
            </w:pPr>
            <w:r w:rsidRPr="00A93987">
              <w:rPr>
                <w:rFonts w:ascii="Arial" w:hAnsi="Arial" w:cs="Arial"/>
                <w:b/>
                <w:bCs/>
                <w:iCs/>
                <w:color w:val="000000" w:themeColor="text1"/>
                <w:szCs w:val="18"/>
                <w:lang w:val="en-US"/>
              </w:rPr>
              <w:t>-16.0</w:t>
            </w:r>
            <w:r w:rsidR="003A0E0A" w:rsidRPr="00A93987">
              <w:rPr>
                <w:rFonts w:ascii="Arial" w:hAnsi="Arial" w:cs="Arial"/>
                <w:b/>
                <w:bCs/>
                <w:iCs/>
                <w:color w:val="000000" w:themeColor="text1"/>
                <w:szCs w:val="18"/>
                <w:lang w:val="en-US"/>
              </w:rPr>
              <w:t>%</w:t>
            </w:r>
          </w:p>
          <w:p w14:paraId="561D6D60" w14:textId="77777777" w:rsidR="003A0E0A" w:rsidRPr="00A93987" w:rsidRDefault="003A0E0A" w:rsidP="003A0E0A">
            <w:pPr>
              <w:snapToGrid w:val="0"/>
              <w:spacing w:line="0" w:lineRule="atLeast"/>
              <w:ind w:rightChars="110" w:right="209"/>
              <w:jc w:val="right"/>
              <w:rPr>
                <w:rFonts w:ascii="Arial" w:hAnsi="Arial" w:cs="Arial"/>
                <w:b/>
                <w:bCs/>
                <w:iCs/>
                <w:color w:val="000000" w:themeColor="text1"/>
                <w:szCs w:val="18"/>
                <w:lang w:val="en-US"/>
              </w:rPr>
            </w:pPr>
          </w:p>
        </w:tc>
      </w:tr>
    </w:tbl>
    <w:p w14:paraId="57552C48" w14:textId="77777777" w:rsidR="005D463E" w:rsidRPr="0063548E" w:rsidRDefault="005D463E" w:rsidP="005D463E">
      <w:pPr>
        <w:tabs>
          <w:tab w:val="right" w:pos="6195"/>
        </w:tabs>
        <w:spacing w:line="288" w:lineRule="auto"/>
        <w:jc w:val="both"/>
        <w:rPr>
          <w:rFonts w:ascii="Arial" w:hAnsi="Arial" w:cs="Arial"/>
          <w:color w:val="000000" w:themeColor="text1"/>
          <w:szCs w:val="18"/>
          <w:lang w:val="en-US"/>
        </w:rPr>
      </w:pPr>
    </w:p>
    <w:p w14:paraId="1013A78A" w14:textId="77777777" w:rsidR="0063548E" w:rsidRPr="0063548E" w:rsidRDefault="0063548E" w:rsidP="00A93987">
      <w:pPr>
        <w:tabs>
          <w:tab w:val="right" w:pos="6195"/>
        </w:tabs>
        <w:spacing w:line="288" w:lineRule="auto"/>
        <w:jc w:val="both"/>
        <w:rPr>
          <w:rFonts w:ascii="Arial" w:hAnsi="Arial" w:cs="Arial"/>
          <w:b/>
          <w:color w:val="000000" w:themeColor="text1"/>
          <w:sz w:val="22"/>
          <w:szCs w:val="22"/>
          <w:lang w:val="en-US"/>
        </w:rPr>
      </w:pPr>
      <w:r w:rsidRPr="0063548E">
        <w:rPr>
          <w:rFonts w:ascii="Arial" w:hAnsi="Arial" w:cs="Arial"/>
          <w:b/>
          <w:color w:val="000000" w:themeColor="text1"/>
          <w:sz w:val="22"/>
          <w:szCs w:val="22"/>
          <w:lang w:val="en-US"/>
        </w:rPr>
        <w:t xml:space="preserve">Reforms and flexibility </w:t>
      </w:r>
    </w:p>
    <w:p w14:paraId="5D0F0783" w14:textId="77777777" w:rsidR="0063548E" w:rsidRPr="0063548E" w:rsidRDefault="0063548E" w:rsidP="00A93987">
      <w:pPr>
        <w:tabs>
          <w:tab w:val="right" w:pos="6195"/>
        </w:tabs>
        <w:spacing w:line="288" w:lineRule="auto"/>
        <w:jc w:val="both"/>
        <w:rPr>
          <w:rFonts w:ascii="Arial" w:hAnsi="Arial" w:cs="Arial"/>
          <w:bCs/>
          <w:color w:val="000000" w:themeColor="text1"/>
          <w:sz w:val="22"/>
          <w:szCs w:val="22"/>
          <w:lang w:val="en-US"/>
        </w:rPr>
      </w:pPr>
    </w:p>
    <w:p w14:paraId="24A02582" w14:textId="743F3F9B" w:rsidR="0063548E" w:rsidRPr="0063548E" w:rsidRDefault="0063548E" w:rsidP="00A93987">
      <w:pPr>
        <w:tabs>
          <w:tab w:val="right" w:pos="6195"/>
        </w:tabs>
        <w:spacing w:line="288" w:lineRule="auto"/>
        <w:jc w:val="both"/>
        <w:rPr>
          <w:rFonts w:ascii="Arial" w:hAnsi="Arial" w:cs="Arial"/>
          <w:bCs/>
          <w:color w:val="000000" w:themeColor="text1"/>
          <w:sz w:val="22"/>
          <w:szCs w:val="22"/>
          <w:lang w:val="en-US"/>
        </w:rPr>
      </w:pPr>
      <w:r w:rsidRPr="0063548E">
        <w:rPr>
          <w:rFonts w:ascii="Arial" w:hAnsi="Arial" w:cs="Arial"/>
          <w:bCs/>
          <w:color w:val="000000" w:themeColor="text1"/>
          <w:sz w:val="22"/>
          <w:szCs w:val="22"/>
          <w:lang w:val="en-US"/>
        </w:rPr>
        <w:t xml:space="preserve">Mr. Zhang Bin, Executive Director of Haitian International, said: "The market environment continues to be difficult, but we see this as an opportunity. The cash flow record in the operating business shows that </w:t>
      </w:r>
      <w:r w:rsidR="009524B2">
        <w:rPr>
          <w:rFonts w:ascii="Arial" w:hAnsi="Arial" w:cs="Arial"/>
          <w:bCs/>
          <w:color w:val="000000" w:themeColor="text1"/>
          <w:sz w:val="22"/>
          <w:szCs w:val="22"/>
          <w:lang w:val="en-US"/>
        </w:rPr>
        <w:t xml:space="preserve">profound </w:t>
      </w:r>
      <w:r w:rsidRPr="0063548E">
        <w:rPr>
          <w:rFonts w:ascii="Arial" w:hAnsi="Arial" w:cs="Arial"/>
          <w:bCs/>
          <w:color w:val="000000" w:themeColor="text1"/>
          <w:sz w:val="22"/>
          <w:szCs w:val="22"/>
          <w:lang w:val="en-US"/>
        </w:rPr>
        <w:t xml:space="preserve">internal </w:t>
      </w:r>
      <w:bookmarkStart w:id="0" w:name="_GoBack"/>
      <w:bookmarkEnd w:id="0"/>
      <w:r w:rsidR="009524B2">
        <w:rPr>
          <w:rFonts w:ascii="Arial" w:hAnsi="Arial" w:cs="Arial"/>
          <w:bCs/>
          <w:color w:val="000000" w:themeColor="text1"/>
          <w:sz w:val="22"/>
          <w:szCs w:val="22"/>
          <w:lang w:val="en-US"/>
        </w:rPr>
        <w:t xml:space="preserve">operative </w:t>
      </w:r>
      <w:r w:rsidRPr="0063548E">
        <w:rPr>
          <w:rFonts w:ascii="Arial" w:hAnsi="Arial" w:cs="Arial"/>
          <w:bCs/>
          <w:color w:val="000000" w:themeColor="text1"/>
          <w:sz w:val="22"/>
          <w:szCs w:val="22"/>
          <w:lang w:val="en-US"/>
        </w:rPr>
        <w:t xml:space="preserve">reforms and their </w:t>
      </w:r>
      <w:r>
        <w:rPr>
          <w:rFonts w:ascii="Arial" w:hAnsi="Arial" w:cs="Arial"/>
          <w:bCs/>
          <w:color w:val="000000" w:themeColor="text1"/>
          <w:sz w:val="22"/>
          <w:szCs w:val="22"/>
          <w:lang w:val="en-US"/>
        </w:rPr>
        <w:t>activities</w:t>
      </w:r>
      <w:r w:rsidRPr="0063548E">
        <w:rPr>
          <w:rFonts w:ascii="Arial" w:hAnsi="Arial" w:cs="Arial"/>
          <w:bCs/>
          <w:color w:val="000000" w:themeColor="text1"/>
          <w:sz w:val="22"/>
          <w:szCs w:val="22"/>
          <w:lang w:val="en-US"/>
        </w:rPr>
        <w:t xml:space="preserve"> to increase flexibility and productivity are now working. The operating success, resulting from excellent working capital management and increased flexibility in the operating business, has led to a stable gross and net margin as well as an excellent cash flow.</w:t>
      </w:r>
      <w:r w:rsidR="009524B2">
        <w:rPr>
          <w:rFonts w:ascii="Arial" w:hAnsi="Arial" w:cs="Arial"/>
          <w:bCs/>
          <w:color w:val="000000" w:themeColor="text1"/>
          <w:sz w:val="22"/>
          <w:szCs w:val="22"/>
          <w:lang w:val="en-US"/>
        </w:rPr>
        <w:t xml:space="preserve"> </w:t>
      </w:r>
      <w:r w:rsidR="009524B2" w:rsidRPr="009524B2">
        <w:rPr>
          <w:rFonts w:ascii="Arial" w:hAnsi="Arial" w:cs="Arial"/>
          <w:bCs/>
          <w:color w:val="000000" w:themeColor="text1"/>
          <w:sz w:val="22"/>
          <w:szCs w:val="22"/>
          <w:lang w:val="en-US"/>
        </w:rPr>
        <w:t>The targeted investments of the previous years in flexibility and modernization of the plants are also effective.</w:t>
      </w:r>
      <w:r w:rsidRPr="0063548E">
        <w:rPr>
          <w:rFonts w:ascii="Arial" w:hAnsi="Arial" w:cs="Arial"/>
          <w:bCs/>
          <w:color w:val="000000" w:themeColor="text1"/>
          <w:sz w:val="22"/>
          <w:szCs w:val="22"/>
          <w:lang w:val="en-US"/>
        </w:rPr>
        <w:t xml:space="preserve"> "Many individual </w:t>
      </w:r>
      <w:r>
        <w:rPr>
          <w:rFonts w:ascii="Arial" w:hAnsi="Arial" w:cs="Arial"/>
          <w:bCs/>
          <w:color w:val="000000" w:themeColor="text1"/>
          <w:sz w:val="22"/>
          <w:szCs w:val="22"/>
          <w:lang w:val="en-US"/>
        </w:rPr>
        <w:t>activities</w:t>
      </w:r>
      <w:r w:rsidRPr="0063548E">
        <w:rPr>
          <w:rFonts w:ascii="Arial" w:hAnsi="Arial" w:cs="Arial"/>
          <w:bCs/>
          <w:color w:val="000000" w:themeColor="text1"/>
          <w:sz w:val="22"/>
          <w:szCs w:val="22"/>
          <w:lang w:val="en-US"/>
        </w:rPr>
        <w:t xml:space="preserve"> have also led to improved efficiency, such as </w:t>
      </w:r>
      <w:r w:rsidR="009524B2">
        <w:rPr>
          <w:rFonts w:ascii="Arial" w:hAnsi="Arial" w:cs="Arial"/>
          <w:bCs/>
          <w:color w:val="000000" w:themeColor="text1"/>
          <w:sz w:val="22"/>
          <w:szCs w:val="22"/>
          <w:lang w:val="en-US"/>
        </w:rPr>
        <w:t xml:space="preserve">flexible working hours </w:t>
      </w:r>
      <w:r w:rsidRPr="0063548E">
        <w:rPr>
          <w:rFonts w:ascii="Arial" w:hAnsi="Arial" w:cs="Arial"/>
          <w:bCs/>
          <w:color w:val="000000" w:themeColor="text1"/>
          <w:sz w:val="22"/>
          <w:szCs w:val="22"/>
          <w:lang w:val="en-US"/>
        </w:rPr>
        <w:t>and</w:t>
      </w:r>
      <w:r w:rsidR="009524B2">
        <w:rPr>
          <w:rFonts w:ascii="Arial" w:hAnsi="Arial" w:cs="Arial"/>
          <w:bCs/>
          <w:color w:val="000000" w:themeColor="text1"/>
          <w:sz w:val="22"/>
          <w:szCs w:val="22"/>
          <w:lang w:val="en-US"/>
        </w:rPr>
        <w:t xml:space="preserve"> innovative </w:t>
      </w:r>
      <w:r w:rsidRPr="0063548E">
        <w:rPr>
          <w:rFonts w:ascii="Arial" w:hAnsi="Arial" w:cs="Arial"/>
          <w:bCs/>
          <w:color w:val="000000" w:themeColor="text1"/>
          <w:sz w:val="22"/>
          <w:szCs w:val="22"/>
          <w:lang w:val="en-US"/>
        </w:rPr>
        <w:t>multiple shift</w:t>
      </w:r>
      <w:r w:rsidR="009524B2">
        <w:rPr>
          <w:rFonts w:ascii="Arial" w:hAnsi="Arial" w:cs="Arial"/>
          <w:bCs/>
          <w:color w:val="000000" w:themeColor="text1"/>
          <w:sz w:val="22"/>
          <w:szCs w:val="22"/>
          <w:lang w:val="en-US"/>
        </w:rPr>
        <w:t xml:space="preserve"> operation</w:t>
      </w:r>
      <w:r w:rsidRPr="0063548E">
        <w:rPr>
          <w:rFonts w:ascii="Arial" w:hAnsi="Arial" w:cs="Arial"/>
          <w:bCs/>
          <w:color w:val="000000" w:themeColor="text1"/>
          <w:sz w:val="22"/>
          <w:szCs w:val="22"/>
          <w:lang w:val="en-US"/>
        </w:rPr>
        <w:t>, flexible contracts with suppliers, our 16+8 principle and much more. In such a difficult economic situation, the company</w:t>
      </w:r>
      <w:r w:rsidR="009524B2">
        <w:rPr>
          <w:rFonts w:ascii="Arial" w:hAnsi="Arial" w:cs="Arial"/>
          <w:bCs/>
          <w:color w:val="000000" w:themeColor="text1"/>
          <w:sz w:val="22"/>
          <w:szCs w:val="22"/>
          <w:lang w:val="en-US"/>
        </w:rPr>
        <w:t xml:space="preserve"> was able to</w:t>
      </w:r>
      <w:r w:rsidRPr="0063548E">
        <w:rPr>
          <w:rFonts w:ascii="Arial" w:hAnsi="Arial" w:cs="Arial"/>
          <w:bCs/>
          <w:color w:val="000000" w:themeColor="text1"/>
          <w:sz w:val="22"/>
          <w:szCs w:val="22"/>
          <w:lang w:val="en-US"/>
        </w:rPr>
        <w:t xml:space="preserve"> react extremely flexibly and achieve</w:t>
      </w:r>
      <w:r w:rsidR="009524B2">
        <w:rPr>
          <w:rFonts w:ascii="Arial" w:hAnsi="Arial" w:cs="Arial"/>
          <w:bCs/>
          <w:color w:val="000000" w:themeColor="text1"/>
          <w:sz w:val="22"/>
          <w:szCs w:val="22"/>
          <w:lang w:val="en-US"/>
        </w:rPr>
        <w:t>d</w:t>
      </w:r>
      <w:r w:rsidRPr="0063548E">
        <w:rPr>
          <w:rFonts w:ascii="Arial" w:hAnsi="Arial" w:cs="Arial"/>
          <w:bCs/>
          <w:color w:val="000000" w:themeColor="text1"/>
          <w:sz w:val="22"/>
          <w:szCs w:val="22"/>
          <w:lang w:val="en-US"/>
        </w:rPr>
        <w:t xml:space="preserve"> </w:t>
      </w:r>
      <w:r w:rsidR="009524B2">
        <w:rPr>
          <w:rFonts w:ascii="Arial" w:hAnsi="Arial" w:cs="Arial"/>
          <w:bCs/>
          <w:color w:val="000000" w:themeColor="text1"/>
          <w:sz w:val="22"/>
          <w:szCs w:val="22"/>
          <w:lang w:val="en-US"/>
        </w:rPr>
        <w:t xml:space="preserve">a </w:t>
      </w:r>
      <w:r w:rsidRPr="0063548E">
        <w:rPr>
          <w:rFonts w:ascii="Arial" w:hAnsi="Arial" w:cs="Arial"/>
          <w:bCs/>
          <w:color w:val="000000" w:themeColor="text1"/>
          <w:sz w:val="22"/>
          <w:szCs w:val="22"/>
          <w:lang w:val="en-US"/>
        </w:rPr>
        <w:t xml:space="preserve">continuous </w:t>
      </w:r>
      <w:r w:rsidR="009524B2">
        <w:rPr>
          <w:rFonts w:ascii="Arial" w:hAnsi="Arial" w:cs="Arial"/>
          <w:bCs/>
          <w:color w:val="000000" w:themeColor="text1"/>
          <w:sz w:val="22"/>
          <w:szCs w:val="22"/>
          <w:lang w:val="en-US"/>
        </w:rPr>
        <w:t>further development</w:t>
      </w:r>
      <w:r w:rsidRPr="0063548E">
        <w:rPr>
          <w:rFonts w:ascii="Arial" w:hAnsi="Arial" w:cs="Arial"/>
          <w:bCs/>
          <w:color w:val="000000" w:themeColor="text1"/>
          <w:sz w:val="22"/>
          <w:szCs w:val="22"/>
          <w:lang w:val="en-US"/>
        </w:rPr>
        <w:t xml:space="preserve"> with high added value despite the difficult market environment. Above all, this is good news for the operative management and their employees. The </w:t>
      </w:r>
      <w:r w:rsidRPr="0063548E">
        <w:rPr>
          <w:rFonts w:ascii="Arial" w:hAnsi="Arial" w:cs="Arial"/>
          <w:bCs/>
          <w:color w:val="000000" w:themeColor="text1"/>
          <w:sz w:val="22"/>
          <w:szCs w:val="22"/>
          <w:lang w:val="en-US"/>
        </w:rPr>
        <w:lastRenderedPageBreak/>
        <w:t xml:space="preserve">commitment and all the work that has been invested in recent years to get the company through difficult times </w:t>
      </w:r>
      <w:r w:rsidR="009524B2">
        <w:rPr>
          <w:rFonts w:ascii="Arial" w:hAnsi="Arial" w:cs="Arial"/>
          <w:bCs/>
          <w:color w:val="000000" w:themeColor="text1"/>
          <w:sz w:val="22"/>
          <w:szCs w:val="22"/>
          <w:lang w:val="en-US"/>
        </w:rPr>
        <w:t>are now showing effect</w:t>
      </w:r>
      <w:r w:rsidRPr="0063548E">
        <w:rPr>
          <w:rFonts w:ascii="Arial" w:hAnsi="Arial" w:cs="Arial"/>
          <w:bCs/>
          <w:color w:val="000000" w:themeColor="text1"/>
          <w:sz w:val="22"/>
          <w:szCs w:val="22"/>
          <w:lang w:val="en-US"/>
        </w:rPr>
        <w:t>. Profitability is still very high."</w:t>
      </w:r>
    </w:p>
    <w:p w14:paraId="3F56F121" w14:textId="77777777" w:rsidR="00314E03" w:rsidRPr="0063548E" w:rsidRDefault="00314E03" w:rsidP="00A93987">
      <w:pPr>
        <w:tabs>
          <w:tab w:val="right" w:pos="6195"/>
        </w:tabs>
        <w:spacing w:line="288" w:lineRule="auto"/>
        <w:jc w:val="both"/>
        <w:rPr>
          <w:rFonts w:ascii="Arial" w:hAnsi="Arial" w:cs="Arial"/>
          <w:color w:val="000000" w:themeColor="text1"/>
          <w:sz w:val="22"/>
          <w:szCs w:val="22"/>
          <w:lang w:val="en-US"/>
        </w:rPr>
      </w:pPr>
    </w:p>
    <w:p w14:paraId="1FA3E2A2"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Global trade conflicts and increased trade protectionism led to a slowdown of global economic growth, so that Group sales in the reporting period amounted to RMB 5,008.9 million. This corresponds to a decrease of 14.8 % compared to the same period of the preceding year. In view of the current market data, e.g. from Europe, the USA or Japan, the industry recorded significantly higher sales losses in international comparison, so that it can be assumed that Haitian International will gain slight market shares overall.</w:t>
      </w:r>
    </w:p>
    <w:p w14:paraId="6D3A29FB"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6B6966CF"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Domestic sales of Haitian International decreased by 20.5 % to RMB 3,320.2 million. Trade protectionism and the devaluation of certain currencies have led to a decline in sales in most of the Group's overseas markets. The export turnover of RMB 1,546.5 m corresponds to a decrease of 2.1%.</w:t>
      </w:r>
    </w:p>
    <w:p w14:paraId="459A114E"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4296ABC9" w14:textId="77777777" w:rsidR="0063548E" w:rsidRPr="0063548E" w:rsidRDefault="0063548E" w:rsidP="00A93987">
      <w:pPr>
        <w:tabs>
          <w:tab w:val="right" w:pos="6195"/>
        </w:tabs>
        <w:spacing w:line="288" w:lineRule="auto"/>
        <w:jc w:val="both"/>
        <w:rPr>
          <w:rFonts w:ascii="Arial" w:hAnsi="Arial" w:cs="Arial"/>
          <w:b/>
          <w:bCs/>
          <w:color w:val="000000" w:themeColor="text1"/>
          <w:sz w:val="22"/>
          <w:szCs w:val="22"/>
          <w:lang w:val="en-US"/>
        </w:rPr>
      </w:pPr>
      <w:r w:rsidRPr="0063548E">
        <w:rPr>
          <w:rFonts w:ascii="Arial" w:hAnsi="Arial" w:cs="Arial"/>
          <w:b/>
          <w:bCs/>
          <w:color w:val="000000" w:themeColor="text1"/>
          <w:sz w:val="22"/>
          <w:szCs w:val="22"/>
          <w:lang w:val="en-US"/>
        </w:rPr>
        <w:t>Sales development of the series</w:t>
      </w:r>
    </w:p>
    <w:p w14:paraId="29491EAE"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752AB8D2" w14:textId="386A0BAD"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The slowdown in domestic economic growth and the changed economic environment have also had a significant impact on the sales figures of the Haitian Mars </w:t>
      </w:r>
      <w:r>
        <w:rPr>
          <w:rFonts w:ascii="Arial" w:hAnsi="Arial" w:cs="Arial"/>
          <w:color w:val="000000" w:themeColor="text1"/>
          <w:sz w:val="22"/>
          <w:szCs w:val="22"/>
          <w:lang w:val="en-US"/>
        </w:rPr>
        <w:t>S</w:t>
      </w:r>
      <w:r w:rsidRPr="0063548E">
        <w:rPr>
          <w:rFonts w:ascii="Arial" w:hAnsi="Arial" w:cs="Arial"/>
          <w:color w:val="000000" w:themeColor="text1"/>
          <w:sz w:val="22"/>
          <w:szCs w:val="22"/>
          <w:lang w:val="en-US"/>
        </w:rPr>
        <w:t>eries. In the first half of 2019, sales fell by 18.9 % to RMB 3171.5 million. Nevertheless, the servo-hydraulic bestseller remains the world's most successful injection molding machine</w:t>
      </w:r>
      <w:r>
        <w:rPr>
          <w:rFonts w:ascii="Arial" w:hAnsi="Arial" w:cs="Arial"/>
          <w:color w:val="000000" w:themeColor="text1"/>
          <w:sz w:val="22"/>
          <w:szCs w:val="22"/>
          <w:lang w:val="en-US"/>
        </w:rPr>
        <w:t>.</w:t>
      </w:r>
      <w:r w:rsidRPr="0063548E">
        <w:rPr>
          <w:rFonts w:ascii="Arial" w:hAnsi="Arial" w:cs="Arial"/>
          <w:color w:val="000000" w:themeColor="text1"/>
          <w:sz w:val="22"/>
          <w:szCs w:val="22"/>
          <w:lang w:val="en-US"/>
        </w:rPr>
        <w:t xml:space="preserve"> </w:t>
      </w:r>
    </w:p>
    <w:p w14:paraId="030158AA"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65B31559" w14:textId="3978016A"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The differentiated product strategy </w:t>
      </w:r>
      <w:r w:rsidR="006C5109">
        <w:rPr>
          <w:rFonts w:ascii="Arial" w:hAnsi="Arial" w:cs="Arial"/>
          <w:color w:val="000000" w:themeColor="text1"/>
          <w:sz w:val="22"/>
          <w:szCs w:val="22"/>
          <w:lang w:val="en-US"/>
        </w:rPr>
        <w:t>–</w:t>
      </w:r>
      <w:r w:rsidRPr="0063548E">
        <w:rPr>
          <w:rFonts w:ascii="Arial" w:hAnsi="Arial" w:cs="Arial"/>
          <w:color w:val="000000" w:themeColor="text1"/>
          <w:sz w:val="22"/>
          <w:szCs w:val="22"/>
          <w:lang w:val="en-US"/>
        </w:rPr>
        <w:t xml:space="preserve"> electric machines in the small and medium-sized sector, two-platen machines in the medium and large sector </w:t>
      </w:r>
      <w:r w:rsidR="006C5109">
        <w:rPr>
          <w:rFonts w:ascii="Arial" w:hAnsi="Arial" w:cs="Arial"/>
          <w:color w:val="000000" w:themeColor="text1"/>
          <w:sz w:val="22"/>
          <w:szCs w:val="22"/>
          <w:lang w:val="en-US"/>
        </w:rPr>
        <w:t>–</w:t>
      </w:r>
      <w:r w:rsidRPr="0063548E">
        <w:rPr>
          <w:rFonts w:ascii="Arial" w:hAnsi="Arial" w:cs="Arial"/>
          <w:color w:val="000000" w:themeColor="text1"/>
          <w:sz w:val="22"/>
          <w:szCs w:val="22"/>
          <w:lang w:val="en-US"/>
        </w:rPr>
        <w:t xml:space="preserve"> continues to enjoy growing acceptance among plastics processors. Improved technologies and higher-quality machines are increasingly in demand on the market, with the result that electrical solutions are increasingly replacing hydraulic ones. This partly explains the declining sales figures for the Mars </w:t>
      </w:r>
      <w:r w:rsidR="006C5109">
        <w:rPr>
          <w:rFonts w:ascii="Arial" w:hAnsi="Arial" w:cs="Arial"/>
          <w:color w:val="000000" w:themeColor="text1"/>
          <w:sz w:val="22"/>
          <w:szCs w:val="22"/>
          <w:lang w:val="en-US"/>
        </w:rPr>
        <w:t>S</w:t>
      </w:r>
      <w:r w:rsidRPr="0063548E">
        <w:rPr>
          <w:rFonts w:ascii="Arial" w:hAnsi="Arial" w:cs="Arial"/>
          <w:color w:val="000000" w:themeColor="text1"/>
          <w:sz w:val="22"/>
          <w:szCs w:val="22"/>
          <w:lang w:val="en-US"/>
        </w:rPr>
        <w:t xml:space="preserve">eries. </w:t>
      </w:r>
    </w:p>
    <w:p w14:paraId="2246DBE4"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136E7B2B" w14:textId="7345746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The absolute turnover of the electric </w:t>
      </w:r>
      <w:proofErr w:type="spellStart"/>
      <w:r w:rsidRPr="0063548E">
        <w:rPr>
          <w:rFonts w:ascii="Arial" w:hAnsi="Arial" w:cs="Arial"/>
          <w:color w:val="000000" w:themeColor="text1"/>
          <w:sz w:val="22"/>
          <w:szCs w:val="22"/>
          <w:lang w:val="en-US"/>
        </w:rPr>
        <w:t>Zhafir</w:t>
      </w:r>
      <w:proofErr w:type="spellEnd"/>
      <w:r w:rsidRPr="0063548E">
        <w:rPr>
          <w:rFonts w:ascii="Arial" w:hAnsi="Arial" w:cs="Arial"/>
          <w:color w:val="000000" w:themeColor="text1"/>
          <w:sz w:val="22"/>
          <w:szCs w:val="22"/>
          <w:lang w:val="en-US"/>
        </w:rPr>
        <w:t xml:space="preserve"> </w:t>
      </w:r>
      <w:r w:rsidR="006C5109">
        <w:rPr>
          <w:rFonts w:ascii="Arial" w:hAnsi="Arial" w:cs="Arial"/>
          <w:color w:val="000000" w:themeColor="text1"/>
          <w:sz w:val="22"/>
          <w:szCs w:val="22"/>
          <w:lang w:val="en-US"/>
        </w:rPr>
        <w:t>S</w:t>
      </w:r>
      <w:r w:rsidRPr="0063548E">
        <w:rPr>
          <w:rFonts w:ascii="Arial" w:hAnsi="Arial" w:cs="Arial"/>
          <w:color w:val="000000" w:themeColor="text1"/>
          <w:sz w:val="22"/>
          <w:szCs w:val="22"/>
          <w:lang w:val="en-US"/>
        </w:rPr>
        <w:t>eries rose by 13.6 % to 773.1 million RMB. Sales of small tonnage electric injection molding machines even rose by 22.5 %.</w:t>
      </w:r>
    </w:p>
    <w:p w14:paraId="1077E316"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624F7AE3" w14:textId="5407FD4B"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The absolute sales figure for the two-platen Haitian Jupiter Series solution fell by 20.5% to 663.7 million RMB after an extremely strong first half of 2018. Meanwhile, the share of JU machines sold from medium and large clamping force classes rose to 44.1 %. </w:t>
      </w:r>
    </w:p>
    <w:p w14:paraId="1E2A43A3"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567190A4" w14:textId="784EFA6D" w:rsidR="0063548E" w:rsidRPr="006C5109" w:rsidRDefault="0063548E" w:rsidP="00A93987">
      <w:pPr>
        <w:tabs>
          <w:tab w:val="right" w:pos="6195"/>
        </w:tabs>
        <w:spacing w:line="288" w:lineRule="auto"/>
        <w:jc w:val="both"/>
        <w:rPr>
          <w:rFonts w:ascii="Arial" w:hAnsi="Arial" w:cs="Arial"/>
          <w:b/>
          <w:bCs/>
          <w:color w:val="000000" w:themeColor="text1"/>
          <w:sz w:val="22"/>
          <w:szCs w:val="22"/>
          <w:lang w:val="en-US"/>
        </w:rPr>
      </w:pPr>
      <w:r w:rsidRPr="006C5109">
        <w:rPr>
          <w:rFonts w:ascii="Arial" w:hAnsi="Arial" w:cs="Arial"/>
          <w:b/>
          <w:bCs/>
          <w:color w:val="000000" w:themeColor="text1"/>
          <w:sz w:val="22"/>
          <w:szCs w:val="22"/>
          <w:lang w:val="en-US"/>
        </w:rPr>
        <w:t>Years of management innovation</w:t>
      </w:r>
    </w:p>
    <w:p w14:paraId="5DC6C7E8"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2DEFF170" w14:textId="7DE6F30E"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Haitian International will continue to pursue </w:t>
      </w:r>
      <w:r w:rsidR="006C5109">
        <w:rPr>
          <w:rFonts w:ascii="Arial" w:hAnsi="Arial" w:cs="Arial"/>
          <w:color w:val="000000" w:themeColor="text1"/>
          <w:sz w:val="22"/>
          <w:szCs w:val="22"/>
          <w:lang w:val="en-US"/>
        </w:rPr>
        <w:t>internal</w:t>
      </w:r>
      <w:r w:rsidRPr="0063548E">
        <w:rPr>
          <w:rFonts w:ascii="Arial" w:hAnsi="Arial" w:cs="Arial"/>
          <w:color w:val="000000" w:themeColor="text1"/>
          <w:sz w:val="22"/>
          <w:szCs w:val="22"/>
          <w:lang w:val="en-US"/>
        </w:rPr>
        <w:t xml:space="preserve"> reforms to improve efficiency. For example, the introduction of new management software platforms and the increased development of younger </w:t>
      </w:r>
      <w:r w:rsidR="009524B2">
        <w:rPr>
          <w:rFonts w:ascii="Arial" w:hAnsi="Arial" w:cs="Arial"/>
          <w:color w:val="000000" w:themeColor="text1"/>
          <w:sz w:val="22"/>
          <w:szCs w:val="22"/>
          <w:lang w:val="en-US"/>
        </w:rPr>
        <w:t xml:space="preserve">and focused </w:t>
      </w:r>
      <w:r w:rsidRPr="0063548E">
        <w:rPr>
          <w:rFonts w:ascii="Arial" w:hAnsi="Arial" w:cs="Arial"/>
          <w:color w:val="000000" w:themeColor="text1"/>
          <w:sz w:val="22"/>
          <w:szCs w:val="22"/>
          <w:lang w:val="en-US"/>
        </w:rPr>
        <w:t xml:space="preserve">management teams, as well as the switch to </w:t>
      </w:r>
      <w:r w:rsidRPr="0063548E">
        <w:rPr>
          <w:rFonts w:ascii="Arial" w:hAnsi="Arial" w:cs="Arial"/>
          <w:color w:val="000000" w:themeColor="text1"/>
          <w:sz w:val="22"/>
          <w:szCs w:val="22"/>
          <w:lang w:val="en-US"/>
        </w:rPr>
        <w:lastRenderedPageBreak/>
        <w:t>digitized</w:t>
      </w:r>
      <w:r w:rsidR="009524B2">
        <w:rPr>
          <w:rFonts w:ascii="Arial" w:hAnsi="Arial" w:cs="Arial"/>
          <w:color w:val="000000" w:themeColor="text1"/>
          <w:sz w:val="22"/>
          <w:szCs w:val="22"/>
          <w:lang w:val="en-US"/>
        </w:rPr>
        <w:t xml:space="preserve"> operative</w:t>
      </w:r>
      <w:r w:rsidRPr="0063548E">
        <w:rPr>
          <w:rFonts w:ascii="Arial" w:hAnsi="Arial" w:cs="Arial"/>
          <w:color w:val="000000" w:themeColor="text1"/>
          <w:sz w:val="22"/>
          <w:szCs w:val="22"/>
          <w:lang w:val="en-US"/>
        </w:rPr>
        <w:t xml:space="preserve"> factory management. The years 2019 and 2020 were </w:t>
      </w:r>
      <w:r w:rsidR="009524B2">
        <w:rPr>
          <w:rFonts w:ascii="Arial" w:hAnsi="Arial" w:cs="Arial"/>
          <w:color w:val="000000" w:themeColor="text1"/>
          <w:sz w:val="22"/>
          <w:szCs w:val="22"/>
          <w:lang w:val="en-US"/>
        </w:rPr>
        <w:t>seen</w:t>
      </w:r>
      <w:r w:rsidRPr="0063548E">
        <w:rPr>
          <w:rFonts w:ascii="Arial" w:hAnsi="Arial" w:cs="Arial"/>
          <w:color w:val="000000" w:themeColor="text1"/>
          <w:sz w:val="22"/>
          <w:szCs w:val="22"/>
          <w:lang w:val="en-US"/>
        </w:rPr>
        <w:t xml:space="preserve"> internally as milestones of management innovation.</w:t>
      </w:r>
    </w:p>
    <w:p w14:paraId="690E2D94"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 </w:t>
      </w:r>
    </w:p>
    <w:p w14:paraId="5FF76313"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"We will promote the research &amp; development of new products and further expand our overseas presence," says Mr. Zhang Bin and explains: "New assembly centers for customized solutions, application centers, sales and service centers will enable our company to better meet regional market requirements and individual customer needs. </w:t>
      </w:r>
    </w:p>
    <w:p w14:paraId="30A0C7B7" w14:textId="77777777" w:rsidR="0063548E" w:rsidRPr="0063548E" w:rsidRDefault="0063548E" w:rsidP="00A93987">
      <w:pPr>
        <w:tabs>
          <w:tab w:val="right" w:pos="6195"/>
        </w:tabs>
        <w:spacing w:line="288" w:lineRule="auto"/>
        <w:jc w:val="both"/>
        <w:rPr>
          <w:rFonts w:ascii="Arial" w:hAnsi="Arial" w:cs="Arial"/>
          <w:color w:val="000000" w:themeColor="text1"/>
          <w:sz w:val="22"/>
          <w:szCs w:val="22"/>
          <w:lang w:val="en-US"/>
        </w:rPr>
      </w:pPr>
    </w:p>
    <w:p w14:paraId="7D18BF12" w14:textId="623D0614" w:rsidR="00AF3081" w:rsidRPr="0063548E" w:rsidRDefault="0063548E" w:rsidP="00A93987">
      <w:pPr>
        <w:tabs>
          <w:tab w:val="right" w:pos="6195"/>
        </w:tabs>
        <w:spacing w:line="288" w:lineRule="auto"/>
        <w:jc w:val="both"/>
        <w:rPr>
          <w:rFonts w:ascii="Arial" w:hAnsi="Arial" w:cs="Arial"/>
          <w:color w:val="000000" w:themeColor="text1"/>
          <w:sz w:val="22"/>
          <w:szCs w:val="22"/>
          <w:lang w:val="en-US"/>
        </w:rPr>
      </w:pPr>
      <w:r w:rsidRPr="0063548E">
        <w:rPr>
          <w:rFonts w:ascii="Arial" w:hAnsi="Arial" w:cs="Arial"/>
          <w:color w:val="000000" w:themeColor="text1"/>
          <w:sz w:val="22"/>
          <w:szCs w:val="22"/>
          <w:lang w:val="en-US"/>
        </w:rPr>
        <w:t xml:space="preserve">In addition, the standardization of assemblies is to be further advanced and application-oriented solutions increased. Mr. Zhang Bin: "Haitian International will strive to be a leader in all areas of the industry. The aspects of environmental protection, resource conservation and sustainability will be in particular focus. </w:t>
      </w:r>
      <w:r w:rsidR="006C5109">
        <w:rPr>
          <w:rFonts w:ascii="Arial" w:hAnsi="Arial" w:cs="Arial"/>
          <w:color w:val="000000" w:themeColor="text1"/>
          <w:sz w:val="22"/>
          <w:szCs w:val="22"/>
          <w:lang w:val="en-US"/>
        </w:rPr>
        <w:t>Haitian International</w:t>
      </w:r>
      <w:r w:rsidRPr="0063548E">
        <w:rPr>
          <w:rFonts w:ascii="Arial" w:hAnsi="Arial" w:cs="Arial"/>
          <w:color w:val="000000" w:themeColor="text1"/>
          <w:sz w:val="22"/>
          <w:szCs w:val="22"/>
          <w:lang w:val="en-US"/>
        </w:rPr>
        <w:t xml:space="preserve"> will continue to create added value for its customers, with better quality and convenient services, in order to grow and develop together with customers, employees and business partners".</w:t>
      </w:r>
    </w:p>
    <w:p w14:paraId="5ECC5662" w14:textId="77777777" w:rsidR="009061D4" w:rsidRPr="0063548E" w:rsidRDefault="009061D4" w:rsidP="000B4503">
      <w:pPr>
        <w:tabs>
          <w:tab w:val="right" w:pos="6195"/>
        </w:tabs>
        <w:spacing w:line="288" w:lineRule="auto"/>
        <w:jc w:val="both"/>
        <w:rPr>
          <w:rFonts w:ascii="Arial" w:hAnsi="Arial" w:cs="Arial"/>
          <w:color w:val="000000" w:themeColor="text1"/>
          <w:sz w:val="22"/>
          <w:szCs w:val="22"/>
          <w:lang w:val="en-US"/>
        </w:rPr>
      </w:pPr>
    </w:p>
    <w:p w14:paraId="396723C1" w14:textId="77777777" w:rsidR="00AF3081" w:rsidRPr="0063548E" w:rsidRDefault="00AF3081" w:rsidP="000B4503">
      <w:pPr>
        <w:tabs>
          <w:tab w:val="right" w:pos="6195"/>
        </w:tabs>
        <w:spacing w:line="288" w:lineRule="auto"/>
        <w:jc w:val="both"/>
        <w:rPr>
          <w:rFonts w:ascii="Arial" w:hAnsi="Arial" w:cs="Arial"/>
          <w:color w:val="000000" w:themeColor="text1"/>
          <w:sz w:val="22"/>
          <w:szCs w:val="22"/>
          <w:lang w:val="en-US"/>
        </w:rPr>
      </w:pPr>
    </w:p>
    <w:sectPr w:rsidR="00AF3081" w:rsidRPr="0063548E" w:rsidSect="00A93987">
      <w:headerReference w:type="default" r:id="rId8"/>
      <w:footerReference w:type="default" r:id="rId9"/>
      <w:pgSz w:w="11906" w:h="16838" w:code="9"/>
      <w:pgMar w:top="1741" w:right="1184" w:bottom="1134"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07E7" w14:textId="77777777" w:rsidR="00BE144E" w:rsidRDefault="00BE144E">
      <w:r>
        <w:separator/>
      </w:r>
    </w:p>
  </w:endnote>
  <w:endnote w:type="continuationSeparator" w:id="0">
    <w:p w14:paraId="778C6D98" w14:textId="77777777" w:rsidR="00BE144E" w:rsidRDefault="00BE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8905" w14:textId="77777777" w:rsidR="006C5109" w:rsidRDefault="006C5109" w:rsidP="002C6D0C">
    <w:pPr>
      <w:pStyle w:val="Fuzeile"/>
      <w:tabs>
        <w:tab w:val="clear" w:pos="4536"/>
        <w:tab w:val="clear" w:pos="9072"/>
        <w:tab w:val="left" w:pos="7768"/>
      </w:tabs>
      <w:rPr>
        <w:szCs w:val="18"/>
      </w:rPr>
    </w:pPr>
  </w:p>
  <w:p w14:paraId="55D276DB" w14:textId="10DFD1E9" w:rsidR="00061284" w:rsidRPr="00D45DB4" w:rsidRDefault="00061284" w:rsidP="002C6D0C">
    <w:pPr>
      <w:pStyle w:val="Fuzeile"/>
      <w:tabs>
        <w:tab w:val="clear" w:pos="4536"/>
        <w:tab w:val="clear" w:pos="9072"/>
        <w:tab w:val="left" w:pos="7768"/>
      </w:tabs>
      <w:rPr>
        <w:rFonts w:cs="Tahoma"/>
        <w:sz w:val="14"/>
        <w:szCs w:val="14"/>
      </w:rPr>
    </w:pPr>
    <w:r>
      <w:rPr>
        <w:noProof/>
      </w:rPr>
      <mc:AlternateContent>
        <mc:Choice Requires="wps">
          <w:drawing>
            <wp:anchor distT="0" distB="0" distL="114299" distR="114299" simplePos="0" relativeHeight="251658240" behindDoc="0" locked="0" layoutInCell="1" allowOverlap="1" wp14:anchorId="32A844A7" wp14:editId="7C5E95C7">
              <wp:simplePos x="0" y="0"/>
              <wp:positionH relativeFrom="column">
                <wp:posOffset>4867274</wp:posOffset>
              </wp:positionH>
              <wp:positionV relativeFrom="paragraph">
                <wp:posOffset>-57150</wp:posOffset>
              </wp:positionV>
              <wp:extent cx="0" cy="342265"/>
              <wp:effectExtent l="0" t="0" r="25400" b="133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265"/>
                      </a:xfrm>
                      <a:prstGeom prst="line">
                        <a:avLst/>
                      </a:prstGeom>
                      <a:noFill/>
                      <a:ln w="952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A6EF7" id="Line 6"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25pt,-4.5pt" to="383.25pt,2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" strokecolor="gray"/>
          </w:pict>
        </mc:Fallback>
      </mc:AlternateContent>
    </w:r>
    <w:r>
      <w:rPr>
        <w:szCs w:val="18"/>
      </w:rPr>
      <w:tab/>
    </w:r>
    <w:r w:rsidRPr="00D45DB4">
      <w:rPr>
        <w:rFonts w:cs="Tahoma"/>
        <w:sz w:val="14"/>
        <w:szCs w:val="14"/>
      </w:rPr>
      <w:t xml:space="preserve">Seite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PAGE</w:instrText>
    </w:r>
    <w:r w:rsidRPr="00D45DB4">
      <w:rPr>
        <w:rFonts w:cs="Tahoma"/>
        <w:sz w:val="14"/>
        <w:szCs w:val="14"/>
      </w:rPr>
      <w:instrText xml:space="preserve"> </w:instrText>
    </w:r>
    <w:r w:rsidRPr="00D45DB4">
      <w:rPr>
        <w:rFonts w:cs="Tahoma"/>
        <w:sz w:val="14"/>
        <w:szCs w:val="14"/>
      </w:rPr>
      <w:fldChar w:fldCharType="separate"/>
    </w:r>
    <w:r w:rsidR="001F5AB4">
      <w:rPr>
        <w:rFonts w:cs="Tahoma"/>
        <w:noProof/>
        <w:sz w:val="14"/>
        <w:szCs w:val="14"/>
      </w:rPr>
      <w:t>1</w:t>
    </w:r>
    <w:r w:rsidRPr="00D45DB4">
      <w:rPr>
        <w:rFonts w:cs="Tahoma"/>
        <w:sz w:val="14"/>
        <w:szCs w:val="14"/>
      </w:rPr>
      <w:fldChar w:fldCharType="end"/>
    </w:r>
    <w:r w:rsidRPr="00D45DB4">
      <w:rPr>
        <w:rFonts w:cs="Tahoma"/>
        <w:sz w:val="14"/>
        <w:szCs w:val="14"/>
      </w:rPr>
      <w:t xml:space="preserve"> von </w:t>
    </w:r>
    <w:r w:rsidRPr="00D45DB4">
      <w:rPr>
        <w:rFonts w:cs="Tahoma"/>
        <w:sz w:val="14"/>
        <w:szCs w:val="14"/>
      </w:rPr>
      <w:fldChar w:fldCharType="begin"/>
    </w:r>
    <w:r w:rsidRPr="00D45DB4">
      <w:rPr>
        <w:rFonts w:cs="Tahoma"/>
        <w:sz w:val="14"/>
        <w:szCs w:val="14"/>
      </w:rPr>
      <w:instrText xml:space="preserve"> </w:instrText>
    </w:r>
    <w:r>
      <w:rPr>
        <w:rFonts w:cs="Tahoma"/>
        <w:sz w:val="14"/>
        <w:szCs w:val="14"/>
      </w:rPr>
      <w:instrText>NUMPAGES</w:instrText>
    </w:r>
    <w:r w:rsidRPr="00D45DB4">
      <w:rPr>
        <w:rFonts w:cs="Tahoma"/>
        <w:sz w:val="14"/>
        <w:szCs w:val="14"/>
      </w:rPr>
      <w:instrText xml:space="preserve"> </w:instrText>
    </w:r>
    <w:r w:rsidRPr="00D45DB4">
      <w:rPr>
        <w:rFonts w:cs="Tahoma"/>
        <w:sz w:val="14"/>
        <w:szCs w:val="14"/>
      </w:rPr>
      <w:fldChar w:fldCharType="separate"/>
    </w:r>
    <w:r w:rsidR="001F5AB4">
      <w:rPr>
        <w:rFonts w:cs="Tahoma"/>
        <w:noProof/>
        <w:sz w:val="14"/>
        <w:szCs w:val="14"/>
      </w:rPr>
      <w:t>3</w:t>
    </w:r>
    <w:r w:rsidRPr="00D45DB4">
      <w:rPr>
        <w:rFonts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0619" w14:textId="77777777" w:rsidR="00BE144E" w:rsidRDefault="00BE144E">
      <w:r>
        <w:separator/>
      </w:r>
    </w:p>
  </w:footnote>
  <w:footnote w:type="continuationSeparator" w:id="0">
    <w:p w14:paraId="0BA5EBA3" w14:textId="77777777" w:rsidR="00BE144E" w:rsidRDefault="00BE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F46E" w14:textId="77777777" w:rsidR="00A93987" w:rsidRDefault="00A93987" w:rsidP="00A93987">
    <w:pPr>
      <w:pStyle w:val="Kopfzeile"/>
      <w:jc w:val="right"/>
    </w:pPr>
    <w:r w:rsidRPr="00884A04">
      <w:rPr>
        <w:rFonts w:asciiTheme="minorHAnsi" w:hAnsiTheme="minorHAnsi" w:cstheme="minorHAnsi"/>
        <w:noProof/>
        <w:color w:val="000000" w:themeColor="text1"/>
        <w:sz w:val="20"/>
        <w:lang w:eastAsia="zh-CN"/>
      </w:rPr>
      <w:drawing>
        <wp:inline distT="0" distB="0" distL="0" distR="0" wp14:anchorId="0474DA0E" wp14:editId="11DE00BD">
          <wp:extent cx="1792030" cy="464057"/>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2030" cy="464057"/>
                  </a:xfrm>
                  <a:prstGeom prst="rect">
                    <a:avLst/>
                  </a:prstGeom>
                </pic:spPr>
              </pic:pic>
            </a:graphicData>
          </a:graphic>
        </wp:inline>
      </w:drawing>
    </w:r>
  </w:p>
  <w:p w14:paraId="3B2C191F" w14:textId="77777777" w:rsidR="00A93987" w:rsidRDefault="00A93987" w:rsidP="00A93987">
    <w:pPr>
      <w:pStyle w:val="Kopfzeile"/>
      <w:jc w:val="right"/>
    </w:pPr>
  </w:p>
  <w:p w14:paraId="25CC892A" w14:textId="77777777" w:rsidR="00A93987" w:rsidRDefault="00A93987" w:rsidP="00A93987">
    <w:pPr>
      <w:pStyle w:val="Kopfzeile"/>
      <w:jc w:val="right"/>
    </w:pPr>
  </w:p>
  <w:p w14:paraId="32B6CE00" w14:textId="77777777" w:rsidR="00A93987" w:rsidRDefault="00A93987" w:rsidP="00A93987">
    <w:pPr>
      <w:pStyle w:val="Kopfzeile"/>
      <w:jc w:val="right"/>
    </w:pPr>
  </w:p>
  <w:p w14:paraId="2A09A341" w14:textId="77777777" w:rsidR="00A93987" w:rsidRDefault="00A93987" w:rsidP="00A93987">
    <w:pPr>
      <w:pStyle w:val="Kopfzeile"/>
      <w:jc w:val="right"/>
    </w:pPr>
  </w:p>
  <w:p w14:paraId="4EC8B281" w14:textId="77777777" w:rsidR="00A93987" w:rsidRDefault="00A93987" w:rsidP="00A93987">
    <w:pPr>
      <w:pStyle w:val="Kopfzeile"/>
      <w:jc w:val="right"/>
    </w:pPr>
  </w:p>
  <w:p w14:paraId="595DBFA5" w14:textId="78EF2545" w:rsidR="00061284" w:rsidRPr="002466AD" w:rsidRDefault="00061284" w:rsidP="00A93987">
    <w:pPr>
      <w:pStyle w:val="Kopfzeile"/>
      <w:tabs>
        <w:tab w:val="clear" w:pos="4536"/>
        <w:tab w:val="clear" w:pos="9072"/>
        <w:tab w:val="left" w:pos="7768"/>
      </w:tabs>
      <w:rPr>
        <w:rFonts w:cs="Tahoma"/>
        <w:sz w:val="14"/>
        <w:szCs w:val="14"/>
      </w:rPr>
    </w:pPr>
    <w:r>
      <w:rPr>
        <w:rFonts w:cs="Tahoma"/>
        <w:sz w:val="14"/>
        <w:szCs w:val="14"/>
      </w:rPr>
      <w:tab/>
    </w:r>
  </w:p>
  <w:p w14:paraId="7126800A" w14:textId="607834A6" w:rsidR="00061284" w:rsidRPr="002466AD" w:rsidRDefault="00061284" w:rsidP="009E43A3">
    <w:pPr>
      <w:pStyle w:val="Kopfzeile"/>
      <w:tabs>
        <w:tab w:val="clear" w:pos="4536"/>
        <w:tab w:val="clear" w:pos="9072"/>
        <w:tab w:val="left" w:pos="7768"/>
      </w:tabs>
      <w:rPr>
        <w:rFonts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E2A9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B08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827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A2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87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982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9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8EC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EE4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5AA"/>
    <w:multiLevelType w:val="hybridMultilevel"/>
    <w:tmpl w:val="00D6567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733477"/>
    <w:multiLevelType w:val="hybridMultilevel"/>
    <w:tmpl w:val="0F0CA31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A98264D"/>
    <w:multiLevelType w:val="hybridMultilevel"/>
    <w:tmpl w:val="31422E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C60BB8"/>
    <w:multiLevelType w:val="hybridMultilevel"/>
    <w:tmpl w:val="8F44A0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0F83DFF"/>
    <w:multiLevelType w:val="hybridMultilevel"/>
    <w:tmpl w:val="63089E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3B23837"/>
    <w:multiLevelType w:val="hybridMultilevel"/>
    <w:tmpl w:val="9A30AE4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7A4288E"/>
    <w:multiLevelType w:val="hybridMultilevel"/>
    <w:tmpl w:val="F462E66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E7779A"/>
    <w:multiLevelType w:val="hybridMultilevel"/>
    <w:tmpl w:val="2338A6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E770E5"/>
    <w:multiLevelType w:val="hybridMultilevel"/>
    <w:tmpl w:val="8CB8FB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4C7ED3"/>
    <w:multiLevelType w:val="hybridMultilevel"/>
    <w:tmpl w:val="4CBACA6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39029C"/>
    <w:multiLevelType w:val="hybridMultilevel"/>
    <w:tmpl w:val="A9B653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2F2FBB"/>
    <w:multiLevelType w:val="hybridMultilevel"/>
    <w:tmpl w:val="B6F8F00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D63C2C"/>
    <w:multiLevelType w:val="hybridMultilevel"/>
    <w:tmpl w:val="B984B4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CA6D4E"/>
    <w:multiLevelType w:val="hybridMultilevel"/>
    <w:tmpl w:val="4B58E6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DC2A58"/>
    <w:multiLevelType w:val="hybridMultilevel"/>
    <w:tmpl w:val="3EF831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0A29F7"/>
    <w:multiLevelType w:val="hybridMultilevel"/>
    <w:tmpl w:val="442A77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5A05DB"/>
    <w:multiLevelType w:val="hybridMultilevel"/>
    <w:tmpl w:val="C2C8F69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9D07F9"/>
    <w:multiLevelType w:val="hybridMultilevel"/>
    <w:tmpl w:val="2FFE83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A9E48F5"/>
    <w:multiLevelType w:val="hybridMultilevel"/>
    <w:tmpl w:val="55F885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BE21D5"/>
    <w:multiLevelType w:val="hybridMultilevel"/>
    <w:tmpl w:val="619E44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552802"/>
    <w:multiLevelType w:val="hybridMultilevel"/>
    <w:tmpl w:val="35BCE30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5A650F"/>
    <w:multiLevelType w:val="hybridMultilevel"/>
    <w:tmpl w:val="9F1804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413158"/>
    <w:multiLevelType w:val="hybridMultilevel"/>
    <w:tmpl w:val="6F76796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296EC7"/>
    <w:multiLevelType w:val="hybridMultilevel"/>
    <w:tmpl w:val="1828FF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A52D8A"/>
    <w:multiLevelType w:val="hybridMultilevel"/>
    <w:tmpl w:val="70F045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337C64"/>
    <w:multiLevelType w:val="hybridMultilevel"/>
    <w:tmpl w:val="CFA8E00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43314"/>
    <w:multiLevelType w:val="hybridMultilevel"/>
    <w:tmpl w:val="ABCC2A5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4E55D6"/>
    <w:multiLevelType w:val="hybridMultilevel"/>
    <w:tmpl w:val="6A243E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05520A"/>
    <w:multiLevelType w:val="hybridMultilevel"/>
    <w:tmpl w:val="2E08300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E1A2071"/>
    <w:multiLevelType w:val="hybridMultilevel"/>
    <w:tmpl w:val="AEB299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5C7404"/>
    <w:multiLevelType w:val="hybridMultilevel"/>
    <w:tmpl w:val="FC2E17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0F777D2"/>
    <w:multiLevelType w:val="hybridMultilevel"/>
    <w:tmpl w:val="0A8029F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7D56EB"/>
    <w:multiLevelType w:val="hybridMultilevel"/>
    <w:tmpl w:val="7164A39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4372B11"/>
    <w:multiLevelType w:val="hybridMultilevel"/>
    <w:tmpl w:val="E82C682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530049"/>
    <w:multiLevelType w:val="hybridMultilevel"/>
    <w:tmpl w:val="41FCD5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C734EE"/>
    <w:multiLevelType w:val="hybridMultilevel"/>
    <w:tmpl w:val="84AA10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37"/>
  </w:num>
  <w:num w:numId="4">
    <w:abstractNumId w:val="27"/>
  </w:num>
  <w:num w:numId="5">
    <w:abstractNumId w:val="23"/>
  </w:num>
  <w:num w:numId="6">
    <w:abstractNumId w:val="29"/>
  </w:num>
  <w:num w:numId="7">
    <w:abstractNumId w:val="28"/>
  </w:num>
  <w:num w:numId="8">
    <w:abstractNumId w:val="44"/>
  </w:num>
  <w:num w:numId="9">
    <w:abstractNumId w:val="45"/>
  </w:num>
  <w:num w:numId="10">
    <w:abstractNumId w:val="30"/>
  </w:num>
  <w:num w:numId="11">
    <w:abstractNumId w:val="22"/>
  </w:num>
  <w:num w:numId="12">
    <w:abstractNumId w:val="33"/>
  </w:num>
  <w:num w:numId="13">
    <w:abstractNumId w:val="16"/>
  </w:num>
  <w:num w:numId="14">
    <w:abstractNumId w:val="25"/>
  </w:num>
  <w:num w:numId="15">
    <w:abstractNumId w:val="31"/>
  </w:num>
  <w:num w:numId="16">
    <w:abstractNumId w:val="39"/>
  </w:num>
  <w:num w:numId="17">
    <w:abstractNumId w:val="24"/>
  </w:num>
  <w:num w:numId="18">
    <w:abstractNumId w:val="34"/>
  </w:num>
  <w:num w:numId="19">
    <w:abstractNumId w:val="41"/>
  </w:num>
  <w:num w:numId="20">
    <w:abstractNumId w:val="40"/>
  </w:num>
  <w:num w:numId="21">
    <w:abstractNumId w:val="12"/>
  </w:num>
  <w:num w:numId="22">
    <w:abstractNumId w:val="36"/>
  </w:num>
  <w:num w:numId="23">
    <w:abstractNumId w:val="32"/>
  </w:num>
  <w:num w:numId="24">
    <w:abstractNumId w:val="10"/>
  </w:num>
  <w:num w:numId="25">
    <w:abstractNumId w:val="21"/>
  </w:num>
  <w:num w:numId="26">
    <w:abstractNumId w:val="26"/>
  </w:num>
  <w:num w:numId="27">
    <w:abstractNumId w:val="35"/>
  </w:num>
  <w:num w:numId="28">
    <w:abstractNumId w:val="14"/>
  </w:num>
  <w:num w:numId="29">
    <w:abstractNumId w:val="20"/>
  </w:num>
  <w:num w:numId="30">
    <w:abstractNumId w:val="42"/>
  </w:num>
  <w:num w:numId="31">
    <w:abstractNumId w:val="43"/>
  </w:num>
  <w:num w:numId="32">
    <w:abstractNumId w:val="11"/>
  </w:num>
  <w:num w:numId="33">
    <w:abstractNumId w:val="15"/>
  </w:num>
  <w:num w:numId="34">
    <w:abstractNumId w:val="19"/>
  </w:num>
  <w:num w:numId="35">
    <w:abstractNumId w:val="38"/>
  </w:num>
  <w:num w:numId="36">
    <w:abstractNumId w:val="13"/>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7"/>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2217"/>
    <w:rsid w:val="0001275B"/>
    <w:rsid w:val="000130B5"/>
    <w:rsid w:val="00014EFC"/>
    <w:rsid w:val="00015AA1"/>
    <w:rsid w:val="00015C41"/>
    <w:rsid w:val="00016537"/>
    <w:rsid w:val="000174D1"/>
    <w:rsid w:val="000177AA"/>
    <w:rsid w:val="00017DC1"/>
    <w:rsid w:val="0002086C"/>
    <w:rsid w:val="00020FAE"/>
    <w:rsid w:val="00022342"/>
    <w:rsid w:val="00022AB7"/>
    <w:rsid w:val="00022BFE"/>
    <w:rsid w:val="000238DA"/>
    <w:rsid w:val="00023E9D"/>
    <w:rsid w:val="00024B2F"/>
    <w:rsid w:val="00025008"/>
    <w:rsid w:val="00026461"/>
    <w:rsid w:val="00026617"/>
    <w:rsid w:val="00026862"/>
    <w:rsid w:val="000277D3"/>
    <w:rsid w:val="00027973"/>
    <w:rsid w:val="0003144B"/>
    <w:rsid w:val="000330A8"/>
    <w:rsid w:val="000344BB"/>
    <w:rsid w:val="00034521"/>
    <w:rsid w:val="00034B06"/>
    <w:rsid w:val="0003502B"/>
    <w:rsid w:val="00035149"/>
    <w:rsid w:val="0003658F"/>
    <w:rsid w:val="000379B9"/>
    <w:rsid w:val="00037C98"/>
    <w:rsid w:val="000414FC"/>
    <w:rsid w:val="00041B16"/>
    <w:rsid w:val="00041E8A"/>
    <w:rsid w:val="00044271"/>
    <w:rsid w:val="0004519A"/>
    <w:rsid w:val="00045D2C"/>
    <w:rsid w:val="00045DC8"/>
    <w:rsid w:val="00047241"/>
    <w:rsid w:val="00047418"/>
    <w:rsid w:val="000477BE"/>
    <w:rsid w:val="00047901"/>
    <w:rsid w:val="00051B9C"/>
    <w:rsid w:val="00052321"/>
    <w:rsid w:val="00052E12"/>
    <w:rsid w:val="00053A78"/>
    <w:rsid w:val="00053C98"/>
    <w:rsid w:val="0005479E"/>
    <w:rsid w:val="00055199"/>
    <w:rsid w:val="000560AA"/>
    <w:rsid w:val="000572CB"/>
    <w:rsid w:val="000577BF"/>
    <w:rsid w:val="00057A54"/>
    <w:rsid w:val="00057AB7"/>
    <w:rsid w:val="00060137"/>
    <w:rsid w:val="0006086C"/>
    <w:rsid w:val="00060CEF"/>
    <w:rsid w:val="00061284"/>
    <w:rsid w:val="00061A96"/>
    <w:rsid w:val="00063B57"/>
    <w:rsid w:val="00063C94"/>
    <w:rsid w:val="00064104"/>
    <w:rsid w:val="000648D5"/>
    <w:rsid w:val="00065DE8"/>
    <w:rsid w:val="00065DF4"/>
    <w:rsid w:val="00070457"/>
    <w:rsid w:val="00071012"/>
    <w:rsid w:val="00071AA7"/>
    <w:rsid w:val="000720C6"/>
    <w:rsid w:val="00072236"/>
    <w:rsid w:val="0007248E"/>
    <w:rsid w:val="00072B01"/>
    <w:rsid w:val="00074C81"/>
    <w:rsid w:val="000759E0"/>
    <w:rsid w:val="00077672"/>
    <w:rsid w:val="00077AB5"/>
    <w:rsid w:val="00077E4B"/>
    <w:rsid w:val="00077E62"/>
    <w:rsid w:val="00081812"/>
    <w:rsid w:val="00081A4E"/>
    <w:rsid w:val="00082EF7"/>
    <w:rsid w:val="00082F03"/>
    <w:rsid w:val="0008361A"/>
    <w:rsid w:val="00084B08"/>
    <w:rsid w:val="00085BE4"/>
    <w:rsid w:val="00085DAF"/>
    <w:rsid w:val="00086DC0"/>
    <w:rsid w:val="000872DF"/>
    <w:rsid w:val="00087442"/>
    <w:rsid w:val="00090F62"/>
    <w:rsid w:val="00092C55"/>
    <w:rsid w:val="00092F8F"/>
    <w:rsid w:val="00093D7E"/>
    <w:rsid w:val="00094D59"/>
    <w:rsid w:val="000956F4"/>
    <w:rsid w:val="00095C8D"/>
    <w:rsid w:val="000964CD"/>
    <w:rsid w:val="00096811"/>
    <w:rsid w:val="00096FE3"/>
    <w:rsid w:val="000A00F4"/>
    <w:rsid w:val="000A1B5B"/>
    <w:rsid w:val="000A1E6F"/>
    <w:rsid w:val="000A2519"/>
    <w:rsid w:val="000A29BF"/>
    <w:rsid w:val="000A3169"/>
    <w:rsid w:val="000A3811"/>
    <w:rsid w:val="000A3916"/>
    <w:rsid w:val="000A4026"/>
    <w:rsid w:val="000A414C"/>
    <w:rsid w:val="000A4341"/>
    <w:rsid w:val="000A4D90"/>
    <w:rsid w:val="000A4E92"/>
    <w:rsid w:val="000A4FF8"/>
    <w:rsid w:val="000A516F"/>
    <w:rsid w:val="000A555B"/>
    <w:rsid w:val="000A556F"/>
    <w:rsid w:val="000A6AFC"/>
    <w:rsid w:val="000A7C2F"/>
    <w:rsid w:val="000B01D7"/>
    <w:rsid w:val="000B0A8C"/>
    <w:rsid w:val="000B1ADC"/>
    <w:rsid w:val="000B32DB"/>
    <w:rsid w:val="000B4503"/>
    <w:rsid w:val="000B4543"/>
    <w:rsid w:val="000B45C8"/>
    <w:rsid w:val="000B4AEC"/>
    <w:rsid w:val="000B6296"/>
    <w:rsid w:val="000B6318"/>
    <w:rsid w:val="000B7468"/>
    <w:rsid w:val="000C0440"/>
    <w:rsid w:val="000C0854"/>
    <w:rsid w:val="000C168E"/>
    <w:rsid w:val="000C1826"/>
    <w:rsid w:val="000C2C17"/>
    <w:rsid w:val="000C363C"/>
    <w:rsid w:val="000C3B09"/>
    <w:rsid w:val="000C4172"/>
    <w:rsid w:val="000C4A47"/>
    <w:rsid w:val="000C4BB1"/>
    <w:rsid w:val="000C5080"/>
    <w:rsid w:val="000C54CE"/>
    <w:rsid w:val="000C5861"/>
    <w:rsid w:val="000C69D8"/>
    <w:rsid w:val="000C7034"/>
    <w:rsid w:val="000C760A"/>
    <w:rsid w:val="000C78EB"/>
    <w:rsid w:val="000C7BB7"/>
    <w:rsid w:val="000D0E2A"/>
    <w:rsid w:val="000D36D5"/>
    <w:rsid w:val="000D3D50"/>
    <w:rsid w:val="000D4300"/>
    <w:rsid w:val="000D5884"/>
    <w:rsid w:val="000D6CB2"/>
    <w:rsid w:val="000E056E"/>
    <w:rsid w:val="000E1671"/>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E71"/>
    <w:rsid w:val="000F1309"/>
    <w:rsid w:val="000F18FA"/>
    <w:rsid w:val="000F1A7B"/>
    <w:rsid w:val="000F1D31"/>
    <w:rsid w:val="000F3265"/>
    <w:rsid w:val="000F4EF5"/>
    <w:rsid w:val="000F5A35"/>
    <w:rsid w:val="000F7373"/>
    <w:rsid w:val="000F7667"/>
    <w:rsid w:val="000F7E15"/>
    <w:rsid w:val="00101D5D"/>
    <w:rsid w:val="00101F9E"/>
    <w:rsid w:val="0010490C"/>
    <w:rsid w:val="00105968"/>
    <w:rsid w:val="00105EA7"/>
    <w:rsid w:val="001061A5"/>
    <w:rsid w:val="00106C20"/>
    <w:rsid w:val="00107A5A"/>
    <w:rsid w:val="00107FC2"/>
    <w:rsid w:val="0011298F"/>
    <w:rsid w:val="00113698"/>
    <w:rsid w:val="00114B6F"/>
    <w:rsid w:val="0011598D"/>
    <w:rsid w:val="0011682E"/>
    <w:rsid w:val="0011705F"/>
    <w:rsid w:val="001175CF"/>
    <w:rsid w:val="00117696"/>
    <w:rsid w:val="0012007E"/>
    <w:rsid w:val="001209CD"/>
    <w:rsid w:val="00120C45"/>
    <w:rsid w:val="00120D0D"/>
    <w:rsid w:val="00122509"/>
    <w:rsid w:val="00122C94"/>
    <w:rsid w:val="00122DDF"/>
    <w:rsid w:val="00123681"/>
    <w:rsid w:val="001237B3"/>
    <w:rsid w:val="00123B73"/>
    <w:rsid w:val="001242DE"/>
    <w:rsid w:val="001248D1"/>
    <w:rsid w:val="00124B95"/>
    <w:rsid w:val="00124EEF"/>
    <w:rsid w:val="0012600B"/>
    <w:rsid w:val="00130022"/>
    <w:rsid w:val="00130437"/>
    <w:rsid w:val="0013075E"/>
    <w:rsid w:val="00130C7A"/>
    <w:rsid w:val="00131EC5"/>
    <w:rsid w:val="00132A8A"/>
    <w:rsid w:val="001334F0"/>
    <w:rsid w:val="00133A8F"/>
    <w:rsid w:val="00133BE1"/>
    <w:rsid w:val="00133F89"/>
    <w:rsid w:val="00134476"/>
    <w:rsid w:val="00134742"/>
    <w:rsid w:val="001363AD"/>
    <w:rsid w:val="00136556"/>
    <w:rsid w:val="001365AE"/>
    <w:rsid w:val="001367F4"/>
    <w:rsid w:val="00140D3F"/>
    <w:rsid w:val="00140EF7"/>
    <w:rsid w:val="00141C28"/>
    <w:rsid w:val="00141C56"/>
    <w:rsid w:val="00141E2C"/>
    <w:rsid w:val="00142316"/>
    <w:rsid w:val="001425D7"/>
    <w:rsid w:val="001429D5"/>
    <w:rsid w:val="00142EAD"/>
    <w:rsid w:val="0014393B"/>
    <w:rsid w:val="00143A0E"/>
    <w:rsid w:val="00144839"/>
    <w:rsid w:val="00145289"/>
    <w:rsid w:val="00145B20"/>
    <w:rsid w:val="00146797"/>
    <w:rsid w:val="001500FB"/>
    <w:rsid w:val="00152B3B"/>
    <w:rsid w:val="00152E9C"/>
    <w:rsid w:val="001532FD"/>
    <w:rsid w:val="0015460A"/>
    <w:rsid w:val="0015483E"/>
    <w:rsid w:val="00154FE0"/>
    <w:rsid w:val="00155899"/>
    <w:rsid w:val="00155DAB"/>
    <w:rsid w:val="00156D4C"/>
    <w:rsid w:val="0015769A"/>
    <w:rsid w:val="001614EE"/>
    <w:rsid w:val="001614EF"/>
    <w:rsid w:val="00161670"/>
    <w:rsid w:val="001620C1"/>
    <w:rsid w:val="001623C6"/>
    <w:rsid w:val="00165AA8"/>
    <w:rsid w:val="00167065"/>
    <w:rsid w:val="00170A76"/>
    <w:rsid w:val="00170B27"/>
    <w:rsid w:val="00170FEA"/>
    <w:rsid w:val="00171B1A"/>
    <w:rsid w:val="00172C57"/>
    <w:rsid w:val="00172E30"/>
    <w:rsid w:val="0017471D"/>
    <w:rsid w:val="00174E25"/>
    <w:rsid w:val="001761DB"/>
    <w:rsid w:val="00176BBE"/>
    <w:rsid w:val="00180AE4"/>
    <w:rsid w:val="00182208"/>
    <w:rsid w:val="001840CD"/>
    <w:rsid w:val="0018441B"/>
    <w:rsid w:val="0018554D"/>
    <w:rsid w:val="001856AA"/>
    <w:rsid w:val="001866EA"/>
    <w:rsid w:val="00186986"/>
    <w:rsid w:val="00186D06"/>
    <w:rsid w:val="00187867"/>
    <w:rsid w:val="00190485"/>
    <w:rsid w:val="00190894"/>
    <w:rsid w:val="00192717"/>
    <w:rsid w:val="001929F6"/>
    <w:rsid w:val="00192BB2"/>
    <w:rsid w:val="00193250"/>
    <w:rsid w:val="00195FE7"/>
    <w:rsid w:val="00196D0B"/>
    <w:rsid w:val="00196FBC"/>
    <w:rsid w:val="00197101"/>
    <w:rsid w:val="00197BC9"/>
    <w:rsid w:val="00197D93"/>
    <w:rsid w:val="001A02EF"/>
    <w:rsid w:val="001A087B"/>
    <w:rsid w:val="001A0F1B"/>
    <w:rsid w:val="001A15E1"/>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0B76"/>
    <w:rsid w:val="001C141A"/>
    <w:rsid w:val="001C2986"/>
    <w:rsid w:val="001C31F0"/>
    <w:rsid w:val="001C3CB1"/>
    <w:rsid w:val="001C4698"/>
    <w:rsid w:val="001C493E"/>
    <w:rsid w:val="001C56DE"/>
    <w:rsid w:val="001C5C35"/>
    <w:rsid w:val="001C5DFA"/>
    <w:rsid w:val="001C7178"/>
    <w:rsid w:val="001D3124"/>
    <w:rsid w:val="001D392F"/>
    <w:rsid w:val="001D40AB"/>
    <w:rsid w:val="001D5370"/>
    <w:rsid w:val="001D6687"/>
    <w:rsid w:val="001D77BA"/>
    <w:rsid w:val="001E00FB"/>
    <w:rsid w:val="001E2946"/>
    <w:rsid w:val="001E4B9A"/>
    <w:rsid w:val="001E6FD9"/>
    <w:rsid w:val="001E7A15"/>
    <w:rsid w:val="001E7CA9"/>
    <w:rsid w:val="001F0EE6"/>
    <w:rsid w:val="001F1082"/>
    <w:rsid w:val="001F1FE5"/>
    <w:rsid w:val="001F2217"/>
    <w:rsid w:val="001F2C9F"/>
    <w:rsid w:val="001F3654"/>
    <w:rsid w:val="001F3EB6"/>
    <w:rsid w:val="001F3F66"/>
    <w:rsid w:val="001F4247"/>
    <w:rsid w:val="001F4784"/>
    <w:rsid w:val="001F5AB4"/>
    <w:rsid w:val="001F78BD"/>
    <w:rsid w:val="00200A07"/>
    <w:rsid w:val="00201E40"/>
    <w:rsid w:val="002020F9"/>
    <w:rsid w:val="00202296"/>
    <w:rsid w:val="00202B46"/>
    <w:rsid w:val="00203495"/>
    <w:rsid w:val="00203C4A"/>
    <w:rsid w:val="00204008"/>
    <w:rsid w:val="00204327"/>
    <w:rsid w:val="002060BD"/>
    <w:rsid w:val="00206389"/>
    <w:rsid w:val="00207700"/>
    <w:rsid w:val="002107C7"/>
    <w:rsid w:val="00210952"/>
    <w:rsid w:val="00210D67"/>
    <w:rsid w:val="00210E3B"/>
    <w:rsid w:val="00211695"/>
    <w:rsid w:val="0021180C"/>
    <w:rsid w:val="00213417"/>
    <w:rsid w:val="00213760"/>
    <w:rsid w:val="002137A2"/>
    <w:rsid w:val="0021394C"/>
    <w:rsid w:val="00214676"/>
    <w:rsid w:val="0021679E"/>
    <w:rsid w:val="0021732E"/>
    <w:rsid w:val="00217ACC"/>
    <w:rsid w:val="00217EA2"/>
    <w:rsid w:val="00217FB6"/>
    <w:rsid w:val="002204E9"/>
    <w:rsid w:val="00220C6C"/>
    <w:rsid w:val="00221A88"/>
    <w:rsid w:val="00222201"/>
    <w:rsid w:val="002224B8"/>
    <w:rsid w:val="00222EB0"/>
    <w:rsid w:val="00222F49"/>
    <w:rsid w:val="002239FA"/>
    <w:rsid w:val="00223E8C"/>
    <w:rsid w:val="00224CBE"/>
    <w:rsid w:val="002254E3"/>
    <w:rsid w:val="0022584F"/>
    <w:rsid w:val="00226C2E"/>
    <w:rsid w:val="00226CBB"/>
    <w:rsid w:val="00227D2E"/>
    <w:rsid w:val="00230796"/>
    <w:rsid w:val="00232822"/>
    <w:rsid w:val="00232FD0"/>
    <w:rsid w:val="0023314E"/>
    <w:rsid w:val="00233661"/>
    <w:rsid w:val="00233E97"/>
    <w:rsid w:val="00234AF8"/>
    <w:rsid w:val="0023502B"/>
    <w:rsid w:val="002354F2"/>
    <w:rsid w:val="00235D99"/>
    <w:rsid w:val="002362FC"/>
    <w:rsid w:val="00236544"/>
    <w:rsid w:val="00237A1A"/>
    <w:rsid w:val="00237CBF"/>
    <w:rsid w:val="002402F0"/>
    <w:rsid w:val="00240410"/>
    <w:rsid w:val="0024080B"/>
    <w:rsid w:val="002417F9"/>
    <w:rsid w:val="00242FC8"/>
    <w:rsid w:val="00243299"/>
    <w:rsid w:val="0024550C"/>
    <w:rsid w:val="00245932"/>
    <w:rsid w:val="002466AD"/>
    <w:rsid w:val="00246F0A"/>
    <w:rsid w:val="002472C8"/>
    <w:rsid w:val="00247FA6"/>
    <w:rsid w:val="0025171B"/>
    <w:rsid w:val="00251929"/>
    <w:rsid w:val="00251E9E"/>
    <w:rsid w:val="002521B0"/>
    <w:rsid w:val="002522A4"/>
    <w:rsid w:val="0025236C"/>
    <w:rsid w:val="00252640"/>
    <w:rsid w:val="00252D91"/>
    <w:rsid w:val="00252E43"/>
    <w:rsid w:val="002534C2"/>
    <w:rsid w:val="0025512E"/>
    <w:rsid w:val="00255464"/>
    <w:rsid w:val="00255650"/>
    <w:rsid w:val="00256A41"/>
    <w:rsid w:val="00256C5B"/>
    <w:rsid w:val="00257341"/>
    <w:rsid w:val="00260EAB"/>
    <w:rsid w:val="00261828"/>
    <w:rsid w:val="00262429"/>
    <w:rsid w:val="0026257F"/>
    <w:rsid w:val="00264204"/>
    <w:rsid w:val="0026427E"/>
    <w:rsid w:val="002651DC"/>
    <w:rsid w:val="00265BB6"/>
    <w:rsid w:val="00265CF0"/>
    <w:rsid w:val="00266863"/>
    <w:rsid w:val="00266B75"/>
    <w:rsid w:val="00266C95"/>
    <w:rsid w:val="00266FBC"/>
    <w:rsid w:val="00267B64"/>
    <w:rsid w:val="00270025"/>
    <w:rsid w:val="00270CD0"/>
    <w:rsid w:val="0027109A"/>
    <w:rsid w:val="0027196C"/>
    <w:rsid w:val="00271AA9"/>
    <w:rsid w:val="00272027"/>
    <w:rsid w:val="0027290A"/>
    <w:rsid w:val="00273BD8"/>
    <w:rsid w:val="0027404E"/>
    <w:rsid w:val="00274D34"/>
    <w:rsid w:val="00275580"/>
    <w:rsid w:val="00275ABF"/>
    <w:rsid w:val="00276C9D"/>
    <w:rsid w:val="00277045"/>
    <w:rsid w:val="00277CB5"/>
    <w:rsid w:val="002801E4"/>
    <w:rsid w:val="00280797"/>
    <w:rsid w:val="00283803"/>
    <w:rsid w:val="00283A96"/>
    <w:rsid w:val="00283BE1"/>
    <w:rsid w:val="002852FA"/>
    <w:rsid w:val="00285A9D"/>
    <w:rsid w:val="002864D9"/>
    <w:rsid w:val="00287B9D"/>
    <w:rsid w:val="00290C6C"/>
    <w:rsid w:val="00290EB0"/>
    <w:rsid w:val="00291FD5"/>
    <w:rsid w:val="00292042"/>
    <w:rsid w:val="002928F5"/>
    <w:rsid w:val="0029344A"/>
    <w:rsid w:val="00293AD9"/>
    <w:rsid w:val="00293CE4"/>
    <w:rsid w:val="002953A1"/>
    <w:rsid w:val="00296A9A"/>
    <w:rsid w:val="00297085"/>
    <w:rsid w:val="002A08F8"/>
    <w:rsid w:val="002A090D"/>
    <w:rsid w:val="002A1454"/>
    <w:rsid w:val="002A1467"/>
    <w:rsid w:val="002A201E"/>
    <w:rsid w:val="002A2094"/>
    <w:rsid w:val="002A3AF7"/>
    <w:rsid w:val="002A47D9"/>
    <w:rsid w:val="002A4828"/>
    <w:rsid w:val="002A5B1E"/>
    <w:rsid w:val="002A7B1C"/>
    <w:rsid w:val="002B0521"/>
    <w:rsid w:val="002B1CBC"/>
    <w:rsid w:val="002B2279"/>
    <w:rsid w:val="002B2F46"/>
    <w:rsid w:val="002B36F6"/>
    <w:rsid w:val="002B3B88"/>
    <w:rsid w:val="002B3CB2"/>
    <w:rsid w:val="002B5204"/>
    <w:rsid w:val="002B685C"/>
    <w:rsid w:val="002B6C2A"/>
    <w:rsid w:val="002B6F0A"/>
    <w:rsid w:val="002B7197"/>
    <w:rsid w:val="002C0021"/>
    <w:rsid w:val="002C1B07"/>
    <w:rsid w:val="002C1E47"/>
    <w:rsid w:val="002C2304"/>
    <w:rsid w:val="002C29EE"/>
    <w:rsid w:val="002C4074"/>
    <w:rsid w:val="002C40FD"/>
    <w:rsid w:val="002C4FBD"/>
    <w:rsid w:val="002C54F2"/>
    <w:rsid w:val="002C6D0C"/>
    <w:rsid w:val="002C6EA7"/>
    <w:rsid w:val="002C78C9"/>
    <w:rsid w:val="002D07FE"/>
    <w:rsid w:val="002D2363"/>
    <w:rsid w:val="002D2D8B"/>
    <w:rsid w:val="002D3BA2"/>
    <w:rsid w:val="002D4115"/>
    <w:rsid w:val="002D5A69"/>
    <w:rsid w:val="002D5D8E"/>
    <w:rsid w:val="002D5F62"/>
    <w:rsid w:val="002D6721"/>
    <w:rsid w:val="002D6C00"/>
    <w:rsid w:val="002D7183"/>
    <w:rsid w:val="002D771C"/>
    <w:rsid w:val="002E0531"/>
    <w:rsid w:val="002E0A61"/>
    <w:rsid w:val="002E0A64"/>
    <w:rsid w:val="002E1672"/>
    <w:rsid w:val="002E1D44"/>
    <w:rsid w:val="002E1EB7"/>
    <w:rsid w:val="002E29DB"/>
    <w:rsid w:val="002E3677"/>
    <w:rsid w:val="002E4D20"/>
    <w:rsid w:val="002E555D"/>
    <w:rsid w:val="002E628E"/>
    <w:rsid w:val="002E764F"/>
    <w:rsid w:val="002F04AB"/>
    <w:rsid w:val="002F0A4F"/>
    <w:rsid w:val="002F16D1"/>
    <w:rsid w:val="002F17ED"/>
    <w:rsid w:val="002F1FB0"/>
    <w:rsid w:val="002F2F6A"/>
    <w:rsid w:val="002F3D71"/>
    <w:rsid w:val="002F3F00"/>
    <w:rsid w:val="002F5736"/>
    <w:rsid w:val="002F61A0"/>
    <w:rsid w:val="002F6991"/>
    <w:rsid w:val="002F76F9"/>
    <w:rsid w:val="002F773F"/>
    <w:rsid w:val="003009E7"/>
    <w:rsid w:val="00300EF5"/>
    <w:rsid w:val="0030182B"/>
    <w:rsid w:val="0030186E"/>
    <w:rsid w:val="00301C5E"/>
    <w:rsid w:val="00301D90"/>
    <w:rsid w:val="00302D86"/>
    <w:rsid w:val="00303E5D"/>
    <w:rsid w:val="00304A88"/>
    <w:rsid w:val="00305368"/>
    <w:rsid w:val="00305CD7"/>
    <w:rsid w:val="00305D42"/>
    <w:rsid w:val="0030671B"/>
    <w:rsid w:val="003071D4"/>
    <w:rsid w:val="00307FA7"/>
    <w:rsid w:val="003102F7"/>
    <w:rsid w:val="00310664"/>
    <w:rsid w:val="003135A8"/>
    <w:rsid w:val="00313712"/>
    <w:rsid w:val="00314985"/>
    <w:rsid w:val="00314E03"/>
    <w:rsid w:val="00315FE5"/>
    <w:rsid w:val="003169C7"/>
    <w:rsid w:val="00316E29"/>
    <w:rsid w:val="00320797"/>
    <w:rsid w:val="00323271"/>
    <w:rsid w:val="003232C1"/>
    <w:rsid w:val="003233B5"/>
    <w:rsid w:val="00324019"/>
    <w:rsid w:val="00324B9A"/>
    <w:rsid w:val="00324C65"/>
    <w:rsid w:val="003252AB"/>
    <w:rsid w:val="00325621"/>
    <w:rsid w:val="0032739F"/>
    <w:rsid w:val="00330694"/>
    <w:rsid w:val="00331250"/>
    <w:rsid w:val="003314C5"/>
    <w:rsid w:val="00332922"/>
    <w:rsid w:val="00332A8C"/>
    <w:rsid w:val="00332EBC"/>
    <w:rsid w:val="00333AB2"/>
    <w:rsid w:val="00334729"/>
    <w:rsid w:val="00336156"/>
    <w:rsid w:val="0033707D"/>
    <w:rsid w:val="00337925"/>
    <w:rsid w:val="00337DB0"/>
    <w:rsid w:val="003400FB"/>
    <w:rsid w:val="003402A9"/>
    <w:rsid w:val="00341513"/>
    <w:rsid w:val="00343375"/>
    <w:rsid w:val="00343D33"/>
    <w:rsid w:val="003440F3"/>
    <w:rsid w:val="003442BE"/>
    <w:rsid w:val="0034497E"/>
    <w:rsid w:val="00344D7D"/>
    <w:rsid w:val="00345525"/>
    <w:rsid w:val="00346FF5"/>
    <w:rsid w:val="0034742C"/>
    <w:rsid w:val="00350E7D"/>
    <w:rsid w:val="0035178F"/>
    <w:rsid w:val="00351942"/>
    <w:rsid w:val="00353A1E"/>
    <w:rsid w:val="003542C7"/>
    <w:rsid w:val="00354353"/>
    <w:rsid w:val="003544AE"/>
    <w:rsid w:val="003553DC"/>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2137"/>
    <w:rsid w:val="0037215D"/>
    <w:rsid w:val="003734D2"/>
    <w:rsid w:val="00373CA6"/>
    <w:rsid w:val="003745F5"/>
    <w:rsid w:val="00374D7C"/>
    <w:rsid w:val="00374E21"/>
    <w:rsid w:val="00374EA3"/>
    <w:rsid w:val="0037508C"/>
    <w:rsid w:val="003759FC"/>
    <w:rsid w:val="00376C7E"/>
    <w:rsid w:val="00376EAD"/>
    <w:rsid w:val="0037795F"/>
    <w:rsid w:val="00380A0B"/>
    <w:rsid w:val="00380AA9"/>
    <w:rsid w:val="003814BE"/>
    <w:rsid w:val="00381C7E"/>
    <w:rsid w:val="003824D3"/>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3"/>
    <w:rsid w:val="00393F13"/>
    <w:rsid w:val="003940A5"/>
    <w:rsid w:val="00394EB3"/>
    <w:rsid w:val="00395632"/>
    <w:rsid w:val="00397C14"/>
    <w:rsid w:val="003A0A69"/>
    <w:rsid w:val="003A0E0A"/>
    <w:rsid w:val="003A19A1"/>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771"/>
    <w:rsid w:val="003B52C0"/>
    <w:rsid w:val="003B5B14"/>
    <w:rsid w:val="003B5FA4"/>
    <w:rsid w:val="003B6458"/>
    <w:rsid w:val="003C01A0"/>
    <w:rsid w:val="003C02C2"/>
    <w:rsid w:val="003C0E63"/>
    <w:rsid w:val="003C1EDA"/>
    <w:rsid w:val="003C25BC"/>
    <w:rsid w:val="003C2BF7"/>
    <w:rsid w:val="003C3331"/>
    <w:rsid w:val="003C3350"/>
    <w:rsid w:val="003C6871"/>
    <w:rsid w:val="003C6C73"/>
    <w:rsid w:val="003C7726"/>
    <w:rsid w:val="003C792A"/>
    <w:rsid w:val="003C7BD3"/>
    <w:rsid w:val="003C7E43"/>
    <w:rsid w:val="003D073C"/>
    <w:rsid w:val="003D0ADA"/>
    <w:rsid w:val="003D15A5"/>
    <w:rsid w:val="003D163E"/>
    <w:rsid w:val="003D1D20"/>
    <w:rsid w:val="003D25D3"/>
    <w:rsid w:val="003D29FA"/>
    <w:rsid w:val="003D49A5"/>
    <w:rsid w:val="003D5462"/>
    <w:rsid w:val="003D5E6D"/>
    <w:rsid w:val="003D614D"/>
    <w:rsid w:val="003D6336"/>
    <w:rsid w:val="003D6FE9"/>
    <w:rsid w:val="003D71C1"/>
    <w:rsid w:val="003E12ED"/>
    <w:rsid w:val="003E13E9"/>
    <w:rsid w:val="003E1E71"/>
    <w:rsid w:val="003E3DDF"/>
    <w:rsid w:val="003E4772"/>
    <w:rsid w:val="003E49B6"/>
    <w:rsid w:val="003F07DE"/>
    <w:rsid w:val="003F0BF2"/>
    <w:rsid w:val="003F0D18"/>
    <w:rsid w:val="003F0DC2"/>
    <w:rsid w:val="003F0F65"/>
    <w:rsid w:val="003F112F"/>
    <w:rsid w:val="003F3EA3"/>
    <w:rsid w:val="003F4787"/>
    <w:rsid w:val="003F5191"/>
    <w:rsid w:val="003F5359"/>
    <w:rsid w:val="003F59D1"/>
    <w:rsid w:val="003F6E88"/>
    <w:rsid w:val="003F7CC0"/>
    <w:rsid w:val="00400D8B"/>
    <w:rsid w:val="00401298"/>
    <w:rsid w:val="004042B9"/>
    <w:rsid w:val="00405242"/>
    <w:rsid w:val="00405918"/>
    <w:rsid w:val="00405B33"/>
    <w:rsid w:val="00405D44"/>
    <w:rsid w:val="00411566"/>
    <w:rsid w:val="004124FE"/>
    <w:rsid w:val="004125F6"/>
    <w:rsid w:val="004136F9"/>
    <w:rsid w:val="00414611"/>
    <w:rsid w:val="00414766"/>
    <w:rsid w:val="00415649"/>
    <w:rsid w:val="004174C0"/>
    <w:rsid w:val="00417AFF"/>
    <w:rsid w:val="0042037A"/>
    <w:rsid w:val="00421CA7"/>
    <w:rsid w:val="00422E8D"/>
    <w:rsid w:val="00423E82"/>
    <w:rsid w:val="0042513F"/>
    <w:rsid w:val="004253C1"/>
    <w:rsid w:val="00425E06"/>
    <w:rsid w:val="00426F5C"/>
    <w:rsid w:val="004273A9"/>
    <w:rsid w:val="004305AC"/>
    <w:rsid w:val="00431C66"/>
    <w:rsid w:val="004338EB"/>
    <w:rsid w:val="0043504F"/>
    <w:rsid w:val="00435C61"/>
    <w:rsid w:val="00436145"/>
    <w:rsid w:val="0043631B"/>
    <w:rsid w:val="00436662"/>
    <w:rsid w:val="004373AA"/>
    <w:rsid w:val="00440660"/>
    <w:rsid w:val="00440699"/>
    <w:rsid w:val="00440EE9"/>
    <w:rsid w:val="00441436"/>
    <w:rsid w:val="00442402"/>
    <w:rsid w:val="00443BD5"/>
    <w:rsid w:val="00443F06"/>
    <w:rsid w:val="00446797"/>
    <w:rsid w:val="004467B7"/>
    <w:rsid w:val="00450574"/>
    <w:rsid w:val="004509A1"/>
    <w:rsid w:val="00451529"/>
    <w:rsid w:val="00451FCF"/>
    <w:rsid w:val="00452099"/>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5F2"/>
    <w:rsid w:val="00465B5A"/>
    <w:rsid w:val="00466D84"/>
    <w:rsid w:val="00467BE5"/>
    <w:rsid w:val="00470139"/>
    <w:rsid w:val="004703CF"/>
    <w:rsid w:val="00471049"/>
    <w:rsid w:val="00471429"/>
    <w:rsid w:val="00471B22"/>
    <w:rsid w:val="004721CB"/>
    <w:rsid w:val="00475034"/>
    <w:rsid w:val="004751B7"/>
    <w:rsid w:val="004772E5"/>
    <w:rsid w:val="0047737B"/>
    <w:rsid w:val="00477920"/>
    <w:rsid w:val="004805F5"/>
    <w:rsid w:val="00481711"/>
    <w:rsid w:val="004821E1"/>
    <w:rsid w:val="0048317F"/>
    <w:rsid w:val="00483A61"/>
    <w:rsid w:val="00483A93"/>
    <w:rsid w:val="004868DF"/>
    <w:rsid w:val="0048694D"/>
    <w:rsid w:val="004903AF"/>
    <w:rsid w:val="004919A4"/>
    <w:rsid w:val="00492431"/>
    <w:rsid w:val="00492CE8"/>
    <w:rsid w:val="00492EA2"/>
    <w:rsid w:val="00493541"/>
    <w:rsid w:val="00494103"/>
    <w:rsid w:val="00497069"/>
    <w:rsid w:val="00497497"/>
    <w:rsid w:val="004A057C"/>
    <w:rsid w:val="004A08FC"/>
    <w:rsid w:val="004A1A95"/>
    <w:rsid w:val="004A1C5C"/>
    <w:rsid w:val="004A2BED"/>
    <w:rsid w:val="004A4816"/>
    <w:rsid w:val="004A4B86"/>
    <w:rsid w:val="004A51A3"/>
    <w:rsid w:val="004A6665"/>
    <w:rsid w:val="004A7AC9"/>
    <w:rsid w:val="004A7BD6"/>
    <w:rsid w:val="004B1C1B"/>
    <w:rsid w:val="004B3320"/>
    <w:rsid w:val="004B51E9"/>
    <w:rsid w:val="004B5D1A"/>
    <w:rsid w:val="004B6943"/>
    <w:rsid w:val="004B69F2"/>
    <w:rsid w:val="004B6BE6"/>
    <w:rsid w:val="004B6CE1"/>
    <w:rsid w:val="004B732F"/>
    <w:rsid w:val="004B779A"/>
    <w:rsid w:val="004C163D"/>
    <w:rsid w:val="004C1AA5"/>
    <w:rsid w:val="004C2255"/>
    <w:rsid w:val="004C3066"/>
    <w:rsid w:val="004C4D32"/>
    <w:rsid w:val="004D134F"/>
    <w:rsid w:val="004D13DE"/>
    <w:rsid w:val="004D150A"/>
    <w:rsid w:val="004D3846"/>
    <w:rsid w:val="004D4A9E"/>
    <w:rsid w:val="004D6323"/>
    <w:rsid w:val="004D6935"/>
    <w:rsid w:val="004D6EBD"/>
    <w:rsid w:val="004D7CBE"/>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016"/>
    <w:rsid w:val="004E7265"/>
    <w:rsid w:val="004F1692"/>
    <w:rsid w:val="004F25C3"/>
    <w:rsid w:val="004F26A7"/>
    <w:rsid w:val="004F5229"/>
    <w:rsid w:val="004F68D9"/>
    <w:rsid w:val="004F73B7"/>
    <w:rsid w:val="004F77EF"/>
    <w:rsid w:val="004F7AA7"/>
    <w:rsid w:val="00500A80"/>
    <w:rsid w:val="00500DF7"/>
    <w:rsid w:val="00501A6C"/>
    <w:rsid w:val="005023A6"/>
    <w:rsid w:val="0050275C"/>
    <w:rsid w:val="00503366"/>
    <w:rsid w:val="00503869"/>
    <w:rsid w:val="0050487F"/>
    <w:rsid w:val="00506B27"/>
    <w:rsid w:val="00506F6C"/>
    <w:rsid w:val="00507383"/>
    <w:rsid w:val="005108A9"/>
    <w:rsid w:val="00511190"/>
    <w:rsid w:val="00512ABB"/>
    <w:rsid w:val="00513B6B"/>
    <w:rsid w:val="00516878"/>
    <w:rsid w:val="00516BFC"/>
    <w:rsid w:val="00516E69"/>
    <w:rsid w:val="00517043"/>
    <w:rsid w:val="00517B38"/>
    <w:rsid w:val="00517B46"/>
    <w:rsid w:val="00521516"/>
    <w:rsid w:val="0052172B"/>
    <w:rsid w:val="005218B6"/>
    <w:rsid w:val="00521D27"/>
    <w:rsid w:val="00521E82"/>
    <w:rsid w:val="005222B7"/>
    <w:rsid w:val="005223B9"/>
    <w:rsid w:val="00524F8C"/>
    <w:rsid w:val="005269B6"/>
    <w:rsid w:val="00526CA2"/>
    <w:rsid w:val="0052769D"/>
    <w:rsid w:val="00530DB1"/>
    <w:rsid w:val="005316D7"/>
    <w:rsid w:val="0053170F"/>
    <w:rsid w:val="00531A7C"/>
    <w:rsid w:val="00531C6E"/>
    <w:rsid w:val="0053227A"/>
    <w:rsid w:val="00532A3F"/>
    <w:rsid w:val="00533A2A"/>
    <w:rsid w:val="005353E8"/>
    <w:rsid w:val="0053642E"/>
    <w:rsid w:val="00536823"/>
    <w:rsid w:val="00536BEF"/>
    <w:rsid w:val="0054097A"/>
    <w:rsid w:val="00540E5E"/>
    <w:rsid w:val="0054292F"/>
    <w:rsid w:val="005430E3"/>
    <w:rsid w:val="00544DAA"/>
    <w:rsid w:val="00544E3A"/>
    <w:rsid w:val="00545A58"/>
    <w:rsid w:val="00545E1F"/>
    <w:rsid w:val="005462ED"/>
    <w:rsid w:val="00546D7B"/>
    <w:rsid w:val="0054707E"/>
    <w:rsid w:val="00547C99"/>
    <w:rsid w:val="00551E40"/>
    <w:rsid w:val="005541B2"/>
    <w:rsid w:val="00555D75"/>
    <w:rsid w:val="00555E37"/>
    <w:rsid w:val="00556EA6"/>
    <w:rsid w:val="00557909"/>
    <w:rsid w:val="0056026F"/>
    <w:rsid w:val="00560369"/>
    <w:rsid w:val="005609B8"/>
    <w:rsid w:val="00560C06"/>
    <w:rsid w:val="0056136D"/>
    <w:rsid w:val="00561CF8"/>
    <w:rsid w:val="005659AF"/>
    <w:rsid w:val="00565CA4"/>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81B84"/>
    <w:rsid w:val="00583262"/>
    <w:rsid w:val="00583818"/>
    <w:rsid w:val="0058389B"/>
    <w:rsid w:val="00585B56"/>
    <w:rsid w:val="00586314"/>
    <w:rsid w:val="00586529"/>
    <w:rsid w:val="00587036"/>
    <w:rsid w:val="005875C7"/>
    <w:rsid w:val="00590158"/>
    <w:rsid w:val="0059055B"/>
    <w:rsid w:val="00592DD8"/>
    <w:rsid w:val="00594582"/>
    <w:rsid w:val="0059489A"/>
    <w:rsid w:val="005951CD"/>
    <w:rsid w:val="005973CB"/>
    <w:rsid w:val="00597AF0"/>
    <w:rsid w:val="005A02A9"/>
    <w:rsid w:val="005A0706"/>
    <w:rsid w:val="005A2384"/>
    <w:rsid w:val="005A2B75"/>
    <w:rsid w:val="005A2D13"/>
    <w:rsid w:val="005A3E60"/>
    <w:rsid w:val="005A4A5C"/>
    <w:rsid w:val="005A6252"/>
    <w:rsid w:val="005A7AA4"/>
    <w:rsid w:val="005A7B8C"/>
    <w:rsid w:val="005B07F7"/>
    <w:rsid w:val="005B0DE8"/>
    <w:rsid w:val="005B161F"/>
    <w:rsid w:val="005B2571"/>
    <w:rsid w:val="005B2786"/>
    <w:rsid w:val="005B3728"/>
    <w:rsid w:val="005B3D4F"/>
    <w:rsid w:val="005B418C"/>
    <w:rsid w:val="005B46BF"/>
    <w:rsid w:val="005B684F"/>
    <w:rsid w:val="005B6E73"/>
    <w:rsid w:val="005B6EA5"/>
    <w:rsid w:val="005B7283"/>
    <w:rsid w:val="005B72EA"/>
    <w:rsid w:val="005C015F"/>
    <w:rsid w:val="005C0E8A"/>
    <w:rsid w:val="005C0EAA"/>
    <w:rsid w:val="005C36FE"/>
    <w:rsid w:val="005C3D67"/>
    <w:rsid w:val="005C3F2B"/>
    <w:rsid w:val="005C4B91"/>
    <w:rsid w:val="005C508A"/>
    <w:rsid w:val="005C63EE"/>
    <w:rsid w:val="005C6934"/>
    <w:rsid w:val="005C6B39"/>
    <w:rsid w:val="005D0272"/>
    <w:rsid w:val="005D1AD7"/>
    <w:rsid w:val="005D2269"/>
    <w:rsid w:val="005D234C"/>
    <w:rsid w:val="005D414E"/>
    <w:rsid w:val="005D463E"/>
    <w:rsid w:val="005D46F6"/>
    <w:rsid w:val="005D4788"/>
    <w:rsid w:val="005D52A8"/>
    <w:rsid w:val="005D57BD"/>
    <w:rsid w:val="005D61DB"/>
    <w:rsid w:val="005D7E19"/>
    <w:rsid w:val="005E0944"/>
    <w:rsid w:val="005E0A40"/>
    <w:rsid w:val="005E27BB"/>
    <w:rsid w:val="005E51FA"/>
    <w:rsid w:val="005E5384"/>
    <w:rsid w:val="005E62C3"/>
    <w:rsid w:val="005E6C11"/>
    <w:rsid w:val="005E6F2D"/>
    <w:rsid w:val="005E705F"/>
    <w:rsid w:val="005E7156"/>
    <w:rsid w:val="005E7A14"/>
    <w:rsid w:val="005E7BC5"/>
    <w:rsid w:val="005E7C19"/>
    <w:rsid w:val="005F02FA"/>
    <w:rsid w:val="005F17C8"/>
    <w:rsid w:val="005F201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557"/>
    <w:rsid w:val="006035D8"/>
    <w:rsid w:val="0060374E"/>
    <w:rsid w:val="006038F2"/>
    <w:rsid w:val="00603972"/>
    <w:rsid w:val="006039F0"/>
    <w:rsid w:val="0060409E"/>
    <w:rsid w:val="00605228"/>
    <w:rsid w:val="00605BBF"/>
    <w:rsid w:val="00606598"/>
    <w:rsid w:val="00607349"/>
    <w:rsid w:val="00610934"/>
    <w:rsid w:val="00610AE4"/>
    <w:rsid w:val="00611CD6"/>
    <w:rsid w:val="00611EE8"/>
    <w:rsid w:val="00612D7C"/>
    <w:rsid w:val="00615FE2"/>
    <w:rsid w:val="0061649C"/>
    <w:rsid w:val="00616795"/>
    <w:rsid w:val="006179D0"/>
    <w:rsid w:val="00617C1F"/>
    <w:rsid w:val="00620B4E"/>
    <w:rsid w:val="006217B5"/>
    <w:rsid w:val="006226B4"/>
    <w:rsid w:val="00622AC9"/>
    <w:rsid w:val="006248D2"/>
    <w:rsid w:val="00625E37"/>
    <w:rsid w:val="006260AB"/>
    <w:rsid w:val="00626EDA"/>
    <w:rsid w:val="00627356"/>
    <w:rsid w:val="00627459"/>
    <w:rsid w:val="00627FCA"/>
    <w:rsid w:val="00630753"/>
    <w:rsid w:val="00630C79"/>
    <w:rsid w:val="006311F8"/>
    <w:rsid w:val="00631B48"/>
    <w:rsid w:val="006320E9"/>
    <w:rsid w:val="00632439"/>
    <w:rsid w:val="00633F6A"/>
    <w:rsid w:val="0063548E"/>
    <w:rsid w:val="00635606"/>
    <w:rsid w:val="006363DF"/>
    <w:rsid w:val="00636591"/>
    <w:rsid w:val="00636EBE"/>
    <w:rsid w:val="0063700B"/>
    <w:rsid w:val="0063700F"/>
    <w:rsid w:val="00637875"/>
    <w:rsid w:val="006414A8"/>
    <w:rsid w:val="006415F1"/>
    <w:rsid w:val="0064231D"/>
    <w:rsid w:val="006426D2"/>
    <w:rsid w:val="0064448B"/>
    <w:rsid w:val="00645116"/>
    <w:rsid w:val="00647E4A"/>
    <w:rsid w:val="006509AA"/>
    <w:rsid w:val="006518C0"/>
    <w:rsid w:val="00652CE6"/>
    <w:rsid w:val="00653BBC"/>
    <w:rsid w:val="00653C90"/>
    <w:rsid w:val="00654083"/>
    <w:rsid w:val="00654198"/>
    <w:rsid w:val="006547FE"/>
    <w:rsid w:val="0065500C"/>
    <w:rsid w:val="00655605"/>
    <w:rsid w:val="0065623C"/>
    <w:rsid w:val="00656313"/>
    <w:rsid w:val="00656A9B"/>
    <w:rsid w:val="0065717B"/>
    <w:rsid w:val="00657A34"/>
    <w:rsid w:val="00660422"/>
    <w:rsid w:val="00660B54"/>
    <w:rsid w:val="00662283"/>
    <w:rsid w:val="0066287B"/>
    <w:rsid w:val="006633EA"/>
    <w:rsid w:val="00663595"/>
    <w:rsid w:val="0066444F"/>
    <w:rsid w:val="00664C02"/>
    <w:rsid w:val="00666DB7"/>
    <w:rsid w:val="00667954"/>
    <w:rsid w:val="00670210"/>
    <w:rsid w:val="0067040B"/>
    <w:rsid w:val="0067059E"/>
    <w:rsid w:val="00671213"/>
    <w:rsid w:val="00671812"/>
    <w:rsid w:val="00671940"/>
    <w:rsid w:val="00671C16"/>
    <w:rsid w:val="00673324"/>
    <w:rsid w:val="00673E67"/>
    <w:rsid w:val="00674038"/>
    <w:rsid w:val="0067451A"/>
    <w:rsid w:val="0067541D"/>
    <w:rsid w:val="00676D03"/>
    <w:rsid w:val="00677DC8"/>
    <w:rsid w:val="006815AF"/>
    <w:rsid w:val="00681B86"/>
    <w:rsid w:val="00681EAC"/>
    <w:rsid w:val="006837FA"/>
    <w:rsid w:val="00683F50"/>
    <w:rsid w:val="0068557E"/>
    <w:rsid w:val="006866E0"/>
    <w:rsid w:val="00687379"/>
    <w:rsid w:val="00687706"/>
    <w:rsid w:val="006903D4"/>
    <w:rsid w:val="006905FF"/>
    <w:rsid w:val="00691739"/>
    <w:rsid w:val="00691F0F"/>
    <w:rsid w:val="00692139"/>
    <w:rsid w:val="0069234C"/>
    <w:rsid w:val="00692A06"/>
    <w:rsid w:val="00692FA7"/>
    <w:rsid w:val="006934BE"/>
    <w:rsid w:val="006935BB"/>
    <w:rsid w:val="006942FB"/>
    <w:rsid w:val="00694320"/>
    <w:rsid w:val="00694E45"/>
    <w:rsid w:val="006951DC"/>
    <w:rsid w:val="00695CEC"/>
    <w:rsid w:val="00697629"/>
    <w:rsid w:val="00697D4C"/>
    <w:rsid w:val="006A0671"/>
    <w:rsid w:val="006A0706"/>
    <w:rsid w:val="006A0867"/>
    <w:rsid w:val="006A34EF"/>
    <w:rsid w:val="006A3716"/>
    <w:rsid w:val="006A43E3"/>
    <w:rsid w:val="006A5949"/>
    <w:rsid w:val="006A5A7D"/>
    <w:rsid w:val="006A6307"/>
    <w:rsid w:val="006A6572"/>
    <w:rsid w:val="006A658C"/>
    <w:rsid w:val="006A65B1"/>
    <w:rsid w:val="006A66E8"/>
    <w:rsid w:val="006A7500"/>
    <w:rsid w:val="006B0B2D"/>
    <w:rsid w:val="006B38AB"/>
    <w:rsid w:val="006B3CCF"/>
    <w:rsid w:val="006B45A4"/>
    <w:rsid w:val="006B58A8"/>
    <w:rsid w:val="006B6FE2"/>
    <w:rsid w:val="006B71EF"/>
    <w:rsid w:val="006B7647"/>
    <w:rsid w:val="006C0B28"/>
    <w:rsid w:val="006C1475"/>
    <w:rsid w:val="006C2F3F"/>
    <w:rsid w:val="006C3145"/>
    <w:rsid w:val="006C32A5"/>
    <w:rsid w:val="006C4252"/>
    <w:rsid w:val="006C441D"/>
    <w:rsid w:val="006C5109"/>
    <w:rsid w:val="006C56CC"/>
    <w:rsid w:val="006C57A8"/>
    <w:rsid w:val="006C6081"/>
    <w:rsid w:val="006C667B"/>
    <w:rsid w:val="006C697E"/>
    <w:rsid w:val="006C7522"/>
    <w:rsid w:val="006C7BD9"/>
    <w:rsid w:val="006C7D6F"/>
    <w:rsid w:val="006D0E46"/>
    <w:rsid w:val="006D3E30"/>
    <w:rsid w:val="006D4D6B"/>
    <w:rsid w:val="006D5331"/>
    <w:rsid w:val="006D58AD"/>
    <w:rsid w:val="006D7005"/>
    <w:rsid w:val="006E0015"/>
    <w:rsid w:val="006E0CA6"/>
    <w:rsid w:val="006E108F"/>
    <w:rsid w:val="006E1945"/>
    <w:rsid w:val="006E2B26"/>
    <w:rsid w:val="006E3066"/>
    <w:rsid w:val="006E397B"/>
    <w:rsid w:val="006E4F45"/>
    <w:rsid w:val="006E7CEF"/>
    <w:rsid w:val="006E7D4D"/>
    <w:rsid w:val="006E7F8A"/>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33F8"/>
    <w:rsid w:val="00703E8B"/>
    <w:rsid w:val="007043B7"/>
    <w:rsid w:val="0070489D"/>
    <w:rsid w:val="00704ABD"/>
    <w:rsid w:val="00706519"/>
    <w:rsid w:val="0070680C"/>
    <w:rsid w:val="00707084"/>
    <w:rsid w:val="007125EC"/>
    <w:rsid w:val="00712827"/>
    <w:rsid w:val="007131B7"/>
    <w:rsid w:val="00713E3D"/>
    <w:rsid w:val="00714059"/>
    <w:rsid w:val="00714D8B"/>
    <w:rsid w:val="00714EB6"/>
    <w:rsid w:val="0071539B"/>
    <w:rsid w:val="007154C8"/>
    <w:rsid w:val="00716AE4"/>
    <w:rsid w:val="00717286"/>
    <w:rsid w:val="00717EEC"/>
    <w:rsid w:val="00717F73"/>
    <w:rsid w:val="00721314"/>
    <w:rsid w:val="0072190C"/>
    <w:rsid w:val="00721BF7"/>
    <w:rsid w:val="00722E02"/>
    <w:rsid w:val="00722E22"/>
    <w:rsid w:val="007235B7"/>
    <w:rsid w:val="0072470F"/>
    <w:rsid w:val="00724922"/>
    <w:rsid w:val="00724D7A"/>
    <w:rsid w:val="007250D5"/>
    <w:rsid w:val="00725B13"/>
    <w:rsid w:val="00725EDF"/>
    <w:rsid w:val="0072644C"/>
    <w:rsid w:val="00726CF3"/>
    <w:rsid w:val="00726E13"/>
    <w:rsid w:val="00726ED4"/>
    <w:rsid w:val="00727A2F"/>
    <w:rsid w:val="00727DC0"/>
    <w:rsid w:val="00730C73"/>
    <w:rsid w:val="007326A9"/>
    <w:rsid w:val="00732D9B"/>
    <w:rsid w:val="0073358D"/>
    <w:rsid w:val="00733B57"/>
    <w:rsid w:val="0073502E"/>
    <w:rsid w:val="00735654"/>
    <w:rsid w:val="00736475"/>
    <w:rsid w:val="00736A7B"/>
    <w:rsid w:val="00736D98"/>
    <w:rsid w:val="00737AC4"/>
    <w:rsid w:val="0074021F"/>
    <w:rsid w:val="00741187"/>
    <w:rsid w:val="0074132F"/>
    <w:rsid w:val="00741401"/>
    <w:rsid w:val="007423E2"/>
    <w:rsid w:val="007427AC"/>
    <w:rsid w:val="0074428F"/>
    <w:rsid w:val="0074430F"/>
    <w:rsid w:val="00744DB5"/>
    <w:rsid w:val="0074649E"/>
    <w:rsid w:val="0074680B"/>
    <w:rsid w:val="00746E5A"/>
    <w:rsid w:val="00747280"/>
    <w:rsid w:val="0075137F"/>
    <w:rsid w:val="00752DAA"/>
    <w:rsid w:val="007538C7"/>
    <w:rsid w:val="0075423F"/>
    <w:rsid w:val="00754C42"/>
    <w:rsid w:val="00755DF3"/>
    <w:rsid w:val="00756A47"/>
    <w:rsid w:val="007576E5"/>
    <w:rsid w:val="00757820"/>
    <w:rsid w:val="00757CDC"/>
    <w:rsid w:val="00757E93"/>
    <w:rsid w:val="007608BE"/>
    <w:rsid w:val="00760D7C"/>
    <w:rsid w:val="0076124B"/>
    <w:rsid w:val="007614A4"/>
    <w:rsid w:val="00761880"/>
    <w:rsid w:val="00765411"/>
    <w:rsid w:val="007666C1"/>
    <w:rsid w:val="00770206"/>
    <w:rsid w:val="00770A0E"/>
    <w:rsid w:val="0077104C"/>
    <w:rsid w:val="00772181"/>
    <w:rsid w:val="00772A54"/>
    <w:rsid w:val="007730B7"/>
    <w:rsid w:val="007736E1"/>
    <w:rsid w:val="00773E0D"/>
    <w:rsid w:val="00773E94"/>
    <w:rsid w:val="00774A58"/>
    <w:rsid w:val="0077504D"/>
    <w:rsid w:val="007758CF"/>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496D"/>
    <w:rsid w:val="00796E5F"/>
    <w:rsid w:val="007A07F2"/>
    <w:rsid w:val="007A0D84"/>
    <w:rsid w:val="007A2457"/>
    <w:rsid w:val="007A2597"/>
    <w:rsid w:val="007A3C5A"/>
    <w:rsid w:val="007A4619"/>
    <w:rsid w:val="007A4B9E"/>
    <w:rsid w:val="007A5103"/>
    <w:rsid w:val="007A5671"/>
    <w:rsid w:val="007A5D17"/>
    <w:rsid w:val="007A6C17"/>
    <w:rsid w:val="007B0852"/>
    <w:rsid w:val="007B1233"/>
    <w:rsid w:val="007B2130"/>
    <w:rsid w:val="007B2DDA"/>
    <w:rsid w:val="007B2EEB"/>
    <w:rsid w:val="007B46DB"/>
    <w:rsid w:val="007B4E45"/>
    <w:rsid w:val="007B4E8B"/>
    <w:rsid w:val="007B55F0"/>
    <w:rsid w:val="007B6BA1"/>
    <w:rsid w:val="007B6CF8"/>
    <w:rsid w:val="007B76AB"/>
    <w:rsid w:val="007B7BB8"/>
    <w:rsid w:val="007C0940"/>
    <w:rsid w:val="007C0C2E"/>
    <w:rsid w:val="007C10F4"/>
    <w:rsid w:val="007C1B8F"/>
    <w:rsid w:val="007C2578"/>
    <w:rsid w:val="007C5D33"/>
    <w:rsid w:val="007C5D88"/>
    <w:rsid w:val="007C7CD9"/>
    <w:rsid w:val="007D0722"/>
    <w:rsid w:val="007D317A"/>
    <w:rsid w:val="007D3556"/>
    <w:rsid w:val="007D4B62"/>
    <w:rsid w:val="007D5488"/>
    <w:rsid w:val="007D580D"/>
    <w:rsid w:val="007D5EA8"/>
    <w:rsid w:val="007D6423"/>
    <w:rsid w:val="007D6C44"/>
    <w:rsid w:val="007D6E78"/>
    <w:rsid w:val="007D72F8"/>
    <w:rsid w:val="007E00DB"/>
    <w:rsid w:val="007E1B29"/>
    <w:rsid w:val="007E4049"/>
    <w:rsid w:val="007E4232"/>
    <w:rsid w:val="007E42FE"/>
    <w:rsid w:val="007E4562"/>
    <w:rsid w:val="007E56AF"/>
    <w:rsid w:val="007E60D7"/>
    <w:rsid w:val="007E6FA6"/>
    <w:rsid w:val="007E70DA"/>
    <w:rsid w:val="007E7EF1"/>
    <w:rsid w:val="007F1D15"/>
    <w:rsid w:val="007F1E9B"/>
    <w:rsid w:val="007F3220"/>
    <w:rsid w:val="007F3334"/>
    <w:rsid w:val="007F3DD6"/>
    <w:rsid w:val="007F3FD1"/>
    <w:rsid w:val="007F41A2"/>
    <w:rsid w:val="007F70EC"/>
    <w:rsid w:val="007F744F"/>
    <w:rsid w:val="007F7A0E"/>
    <w:rsid w:val="00801F9B"/>
    <w:rsid w:val="0080233C"/>
    <w:rsid w:val="00802F3F"/>
    <w:rsid w:val="00802FD0"/>
    <w:rsid w:val="00803242"/>
    <w:rsid w:val="00803FB2"/>
    <w:rsid w:val="008042C4"/>
    <w:rsid w:val="00804EA7"/>
    <w:rsid w:val="00805185"/>
    <w:rsid w:val="00805295"/>
    <w:rsid w:val="00805EA5"/>
    <w:rsid w:val="00806CD3"/>
    <w:rsid w:val="00807BAF"/>
    <w:rsid w:val="00810678"/>
    <w:rsid w:val="00811632"/>
    <w:rsid w:val="00811D69"/>
    <w:rsid w:val="0081282B"/>
    <w:rsid w:val="00813359"/>
    <w:rsid w:val="00813978"/>
    <w:rsid w:val="00813A7D"/>
    <w:rsid w:val="00815648"/>
    <w:rsid w:val="00816C82"/>
    <w:rsid w:val="008171FF"/>
    <w:rsid w:val="008203EA"/>
    <w:rsid w:val="008208F0"/>
    <w:rsid w:val="00822190"/>
    <w:rsid w:val="00822833"/>
    <w:rsid w:val="00822BCD"/>
    <w:rsid w:val="00822C94"/>
    <w:rsid w:val="008230CD"/>
    <w:rsid w:val="008236AC"/>
    <w:rsid w:val="00823DD8"/>
    <w:rsid w:val="0082444F"/>
    <w:rsid w:val="00825702"/>
    <w:rsid w:val="008259A3"/>
    <w:rsid w:val="00825B37"/>
    <w:rsid w:val="00826BD3"/>
    <w:rsid w:val="00827106"/>
    <w:rsid w:val="00827F4D"/>
    <w:rsid w:val="00830C48"/>
    <w:rsid w:val="00830CCF"/>
    <w:rsid w:val="00831379"/>
    <w:rsid w:val="00831D7D"/>
    <w:rsid w:val="00832A9E"/>
    <w:rsid w:val="0083315C"/>
    <w:rsid w:val="008348CE"/>
    <w:rsid w:val="00834EF4"/>
    <w:rsid w:val="00835073"/>
    <w:rsid w:val="00835EB0"/>
    <w:rsid w:val="00836C7F"/>
    <w:rsid w:val="008371DA"/>
    <w:rsid w:val="0083724B"/>
    <w:rsid w:val="00837844"/>
    <w:rsid w:val="008378C8"/>
    <w:rsid w:val="00837B9D"/>
    <w:rsid w:val="00837EC8"/>
    <w:rsid w:val="0084041A"/>
    <w:rsid w:val="0084047E"/>
    <w:rsid w:val="00840569"/>
    <w:rsid w:val="008406DD"/>
    <w:rsid w:val="00840B8E"/>
    <w:rsid w:val="00840FB5"/>
    <w:rsid w:val="0084381E"/>
    <w:rsid w:val="00843EB6"/>
    <w:rsid w:val="0084423B"/>
    <w:rsid w:val="00845019"/>
    <w:rsid w:val="008455C5"/>
    <w:rsid w:val="00847659"/>
    <w:rsid w:val="00847FB2"/>
    <w:rsid w:val="0085084F"/>
    <w:rsid w:val="00851C82"/>
    <w:rsid w:val="00851C86"/>
    <w:rsid w:val="0085289D"/>
    <w:rsid w:val="00852BF3"/>
    <w:rsid w:val="008530E8"/>
    <w:rsid w:val="0085352E"/>
    <w:rsid w:val="008543E3"/>
    <w:rsid w:val="0085448A"/>
    <w:rsid w:val="00854538"/>
    <w:rsid w:val="00854865"/>
    <w:rsid w:val="008554AB"/>
    <w:rsid w:val="00855534"/>
    <w:rsid w:val="008559B9"/>
    <w:rsid w:val="0085706D"/>
    <w:rsid w:val="00860E8D"/>
    <w:rsid w:val="00861078"/>
    <w:rsid w:val="00862564"/>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A08"/>
    <w:rsid w:val="00877360"/>
    <w:rsid w:val="00877D9C"/>
    <w:rsid w:val="00877E32"/>
    <w:rsid w:val="0088051F"/>
    <w:rsid w:val="0088106A"/>
    <w:rsid w:val="008817D9"/>
    <w:rsid w:val="00881AE4"/>
    <w:rsid w:val="0088239A"/>
    <w:rsid w:val="00882529"/>
    <w:rsid w:val="00882FED"/>
    <w:rsid w:val="0088352F"/>
    <w:rsid w:val="00883864"/>
    <w:rsid w:val="00883B2B"/>
    <w:rsid w:val="00883E9D"/>
    <w:rsid w:val="0088485D"/>
    <w:rsid w:val="00884D10"/>
    <w:rsid w:val="008865BF"/>
    <w:rsid w:val="00887709"/>
    <w:rsid w:val="008878AC"/>
    <w:rsid w:val="00887AEE"/>
    <w:rsid w:val="00890AEB"/>
    <w:rsid w:val="00890E8F"/>
    <w:rsid w:val="008934AA"/>
    <w:rsid w:val="008944A4"/>
    <w:rsid w:val="0089487F"/>
    <w:rsid w:val="008A02D8"/>
    <w:rsid w:val="008A1A2D"/>
    <w:rsid w:val="008A2507"/>
    <w:rsid w:val="008A283A"/>
    <w:rsid w:val="008A36EB"/>
    <w:rsid w:val="008A46DD"/>
    <w:rsid w:val="008A5843"/>
    <w:rsid w:val="008A5D7F"/>
    <w:rsid w:val="008A61A4"/>
    <w:rsid w:val="008A701B"/>
    <w:rsid w:val="008A7159"/>
    <w:rsid w:val="008A75A4"/>
    <w:rsid w:val="008B0BB3"/>
    <w:rsid w:val="008B0CFC"/>
    <w:rsid w:val="008B10D4"/>
    <w:rsid w:val="008B1A4B"/>
    <w:rsid w:val="008B2174"/>
    <w:rsid w:val="008B2239"/>
    <w:rsid w:val="008B22AE"/>
    <w:rsid w:val="008B2667"/>
    <w:rsid w:val="008B2D97"/>
    <w:rsid w:val="008B2DFD"/>
    <w:rsid w:val="008B4B45"/>
    <w:rsid w:val="008B538D"/>
    <w:rsid w:val="008B5433"/>
    <w:rsid w:val="008B5AD9"/>
    <w:rsid w:val="008B6896"/>
    <w:rsid w:val="008B7C5A"/>
    <w:rsid w:val="008C0301"/>
    <w:rsid w:val="008C0BE7"/>
    <w:rsid w:val="008C1E65"/>
    <w:rsid w:val="008C3E8C"/>
    <w:rsid w:val="008C48AD"/>
    <w:rsid w:val="008C4ACB"/>
    <w:rsid w:val="008C5063"/>
    <w:rsid w:val="008C571E"/>
    <w:rsid w:val="008C6337"/>
    <w:rsid w:val="008C7266"/>
    <w:rsid w:val="008C7E79"/>
    <w:rsid w:val="008D0432"/>
    <w:rsid w:val="008D0697"/>
    <w:rsid w:val="008D0E07"/>
    <w:rsid w:val="008D143D"/>
    <w:rsid w:val="008D1592"/>
    <w:rsid w:val="008D16DD"/>
    <w:rsid w:val="008D1A8D"/>
    <w:rsid w:val="008D2FF3"/>
    <w:rsid w:val="008D35B8"/>
    <w:rsid w:val="008D467F"/>
    <w:rsid w:val="008D535C"/>
    <w:rsid w:val="008D5845"/>
    <w:rsid w:val="008D590A"/>
    <w:rsid w:val="008D6DDE"/>
    <w:rsid w:val="008D6DF9"/>
    <w:rsid w:val="008D6ED5"/>
    <w:rsid w:val="008D6F77"/>
    <w:rsid w:val="008D7494"/>
    <w:rsid w:val="008E09CB"/>
    <w:rsid w:val="008E0A0B"/>
    <w:rsid w:val="008E0ECF"/>
    <w:rsid w:val="008E2422"/>
    <w:rsid w:val="008E24E1"/>
    <w:rsid w:val="008E2AAC"/>
    <w:rsid w:val="008E3224"/>
    <w:rsid w:val="008E3A82"/>
    <w:rsid w:val="008E3BD1"/>
    <w:rsid w:val="008E42EC"/>
    <w:rsid w:val="008E44EE"/>
    <w:rsid w:val="008E55BC"/>
    <w:rsid w:val="008E58F5"/>
    <w:rsid w:val="008E5CAC"/>
    <w:rsid w:val="008E6570"/>
    <w:rsid w:val="008E6EB8"/>
    <w:rsid w:val="008F0094"/>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1D4"/>
    <w:rsid w:val="009064EE"/>
    <w:rsid w:val="009078D6"/>
    <w:rsid w:val="00907A0C"/>
    <w:rsid w:val="0091091B"/>
    <w:rsid w:val="009111F9"/>
    <w:rsid w:val="00911ADD"/>
    <w:rsid w:val="009127E4"/>
    <w:rsid w:val="00912849"/>
    <w:rsid w:val="009133AB"/>
    <w:rsid w:val="00915CC0"/>
    <w:rsid w:val="00916A4C"/>
    <w:rsid w:val="00917096"/>
    <w:rsid w:val="00917ED0"/>
    <w:rsid w:val="00920F72"/>
    <w:rsid w:val="00921B4F"/>
    <w:rsid w:val="00922010"/>
    <w:rsid w:val="00923B74"/>
    <w:rsid w:val="00923D94"/>
    <w:rsid w:val="00924D50"/>
    <w:rsid w:val="00927501"/>
    <w:rsid w:val="00927688"/>
    <w:rsid w:val="009312D5"/>
    <w:rsid w:val="009343C2"/>
    <w:rsid w:val="00934A9A"/>
    <w:rsid w:val="00934CD2"/>
    <w:rsid w:val="00935005"/>
    <w:rsid w:val="0093512D"/>
    <w:rsid w:val="009375F9"/>
    <w:rsid w:val="00937D93"/>
    <w:rsid w:val="00940103"/>
    <w:rsid w:val="00940AA0"/>
    <w:rsid w:val="00940F7E"/>
    <w:rsid w:val="00941675"/>
    <w:rsid w:val="00942D73"/>
    <w:rsid w:val="00943459"/>
    <w:rsid w:val="0094391A"/>
    <w:rsid w:val="009444D8"/>
    <w:rsid w:val="00944816"/>
    <w:rsid w:val="00944B22"/>
    <w:rsid w:val="009456FB"/>
    <w:rsid w:val="00945FC1"/>
    <w:rsid w:val="0094641D"/>
    <w:rsid w:val="009477E5"/>
    <w:rsid w:val="0095064A"/>
    <w:rsid w:val="0095231C"/>
    <w:rsid w:val="00952338"/>
    <w:rsid w:val="009524B2"/>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31AF"/>
    <w:rsid w:val="00963638"/>
    <w:rsid w:val="00964F98"/>
    <w:rsid w:val="0096551C"/>
    <w:rsid w:val="00966050"/>
    <w:rsid w:val="00966600"/>
    <w:rsid w:val="009701B2"/>
    <w:rsid w:val="0097044F"/>
    <w:rsid w:val="00971516"/>
    <w:rsid w:val="009720D5"/>
    <w:rsid w:val="009723A8"/>
    <w:rsid w:val="00975994"/>
    <w:rsid w:val="00975FD8"/>
    <w:rsid w:val="009770EC"/>
    <w:rsid w:val="00977300"/>
    <w:rsid w:val="009779EA"/>
    <w:rsid w:val="0098168B"/>
    <w:rsid w:val="00982591"/>
    <w:rsid w:val="009826E6"/>
    <w:rsid w:val="009835B3"/>
    <w:rsid w:val="0098372B"/>
    <w:rsid w:val="00983840"/>
    <w:rsid w:val="00984479"/>
    <w:rsid w:val="00984738"/>
    <w:rsid w:val="00984EC5"/>
    <w:rsid w:val="009850FA"/>
    <w:rsid w:val="0098557B"/>
    <w:rsid w:val="00985FD0"/>
    <w:rsid w:val="0098699F"/>
    <w:rsid w:val="009872D1"/>
    <w:rsid w:val="00987923"/>
    <w:rsid w:val="00991099"/>
    <w:rsid w:val="00991C50"/>
    <w:rsid w:val="00992280"/>
    <w:rsid w:val="009934DB"/>
    <w:rsid w:val="00993A08"/>
    <w:rsid w:val="00995A9C"/>
    <w:rsid w:val="00995F1C"/>
    <w:rsid w:val="00995F32"/>
    <w:rsid w:val="00996848"/>
    <w:rsid w:val="00997268"/>
    <w:rsid w:val="00997842"/>
    <w:rsid w:val="009A0AC7"/>
    <w:rsid w:val="009A0CC0"/>
    <w:rsid w:val="009A13CF"/>
    <w:rsid w:val="009A1AF9"/>
    <w:rsid w:val="009A2753"/>
    <w:rsid w:val="009A2C19"/>
    <w:rsid w:val="009A32A0"/>
    <w:rsid w:val="009A3EEF"/>
    <w:rsid w:val="009A4599"/>
    <w:rsid w:val="009A4798"/>
    <w:rsid w:val="009A4886"/>
    <w:rsid w:val="009A4E9C"/>
    <w:rsid w:val="009A509A"/>
    <w:rsid w:val="009A5ACB"/>
    <w:rsid w:val="009A5F9C"/>
    <w:rsid w:val="009A6333"/>
    <w:rsid w:val="009A6BC7"/>
    <w:rsid w:val="009A7151"/>
    <w:rsid w:val="009A772C"/>
    <w:rsid w:val="009A7A54"/>
    <w:rsid w:val="009B02EC"/>
    <w:rsid w:val="009B093B"/>
    <w:rsid w:val="009B234D"/>
    <w:rsid w:val="009B2C47"/>
    <w:rsid w:val="009B33A1"/>
    <w:rsid w:val="009B440B"/>
    <w:rsid w:val="009B4C26"/>
    <w:rsid w:val="009B52AB"/>
    <w:rsid w:val="009B5ADD"/>
    <w:rsid w:val="009B633E"/>
    <w:rsid w:val="009B6625"/>
    <w:rsid w:val="009B6F5D"/>
    <w:rsid w:val="009C106F"/>
    <w:rsid w:val="009C1695"/>
    <w:rsid w:val="009C1F0E"/>
    <w:rsid w:val="009C28BF"/>
    <w:rsid w:val="009C29E7"/>
    <w:rsid w:val="009C334E"/>
    <w:rsid w:val="009C3BFF"/>
    <w:rsid w:val="009C4B47"/>
    <w:rsid w:val="009C5B65"/>
    <w:rsid w:val="009C6152"/>
    <w:rsid w:val="009C655B"/>
    <w:rsid w:val="009C6F95"/>
    <w:rsid w:val="009C73D6"/>
    <w:rsid w:val="009D06DF"/>
    <w:rsid w:val="009D112D"/>
    <w:rsid w:val="009D157D"/>
    <w:rsid w:val="009D1B8A"/>
    <w:rsid w:val="009D3057"/>
    <w:rsid w:val="009D3C6F"/>
    <w:rsid w:val="009D406A"/>
    <w:rsid w:val="009D56CA"/>
    <w:rsid w:val="009D6140"/>
    <w:rsid w:val="009D6534"/>
    <w:rsid w:val="009D6DEE"/>
    <w:rsid w:val="009D75A6"/>
    <w:rsid w:val="009E0D72"/>
    <w:rsid w:val="009E23FE"/>
    <w:rsid w:val="009E3718"/>
    <w:rsid w:val="009E3CA2"/>
    <w:rsid w:val="009E43A3"/>
    <w:rsid w:val="009E47A2"/>
    <w:rsid w:val="009E5D4F"/>
    <w:rsid w:val="009E72AE"/>
    <w:rsid w:val="009E787B"/>
    <w:rsid w:val="009E7E88"/>
    <w:rsid w:val="009F0EC2"/>
    <w:rsid w:val="009F1331"/>
    <w:rsid w:val="009F17E8"/>
    <w:rsid w:val="009F458B"/>
    <w:rsid w:val="009F4F9A"/>
    <w:rsid w:val="009F7340"/>
    <w:rsid w:val="009F73D0"/>
    <w:rsid w:val="009F75FC"/>
    <w:rsid w:val="009F7942"/>
    <w:rsid w:val="00A003D5"/>
    <w:rsid w:val="00A00B37"/>
    <w:rsid w:val="00A033AC"/>
    <w:rsid w:val="00A036D0"/>
    <w:rsid w:val="00A058B5"/>
    <w:rsid w:val="00A05DF7"/>
    <w:rsid w:val="00A066D9"/>
    <w:rsid w:val="00A07541"/>
    <w:rsid w:val="00A07A5F"/>
    <w:rsid w:val="00A126C5"/>
    <w:rsid w:val="00A132FA"/>
    <w:rsid w:val="00A13F82"/>
    <w:rsid w:val="00A1518D"/>
    <w:rsid w:val="00A158F8"/>
    <w:rsid w:val="00A15A99"/>
    <w:rsid w:val="00A16027"/>
    <w:rsid w:val="00A161B5"/>
    <w:rsid w:val="00A162A7"/>
    <w:rsid w:val="00A16A81"/>
    <w:rsid w:val="00A16AA9"/>
    <w:rsid w:val="00A205E4"/>
    <w:rsid w:val="00A22AEA"/>
    <w:rsid w:val="00A22EA1"/>
    <w:rsid w:val="00A22EBB"/>
    <w:rsid w:val="00A24D06"/>
    <w:rsid w:val="00A254EB"/>
    <w:rsid w:val="00A26E38"/>
    <w:rsid w:val="00A2738C"/>
    <w:rsid w:val="00A3095C"/>
    <w:rsid w:val="00A32911"/>
    <w:rsid w:val="00A34A79"/>
    <w:rsid w:val="00A350FD"/>
    <w:rsid w:val="00A354A7"/>
    <w:rsid w:val="00A359EC"/>
    <w:rsid w:val="00A35DCB"/>
    <w:rsid w:val="00A366CC"/>
    <w:rsid w:val="00A37031"/>
    <w:rsid w:val="00A408F6"/>
    <w:rsid w:val="00A41230"/>
    <w:rsid w:val="00A422E2"/>
    <w:rsid w:val="00A426A1"/>
    <w:rsid w:val="00A4373C"/>
    <w:rsid w:val="00A46218"/>
    <w:rsid w:val="00A47032"/>
    <w:rsid w:val="00A4764E"/>
    <w:rsid w:val="00A47A15"/>
    <w:rsid w:val="00A50E33"/>
    <w:rsid w:val="00A5104A"/>
    <w:rsid w:val="00A51C10"/>
    <w:rsid w:val="00A51DB3"/>
    <w:rsid w:val="00A5268A"/>
    <w:rsid w:val="00A52960"/>
    <w:rsid w:val="00A541EE"/>
    <w:rsid w:val="00A55785"/>
    <w:rsid w:val="00A56104"/>
    <w:rsid w:val="00A6116A"/>
    <w:rsid w:val="00A631E0"/>
    <w:rsid w:val="00A638F1"/>
    <w:rsid w:val="00A63A42"/>
    <w:rsid w:val="00A63D4F"/>
    <w:rsid w:val="00A65AF6"/>
    <w:rsid w:val="00A65C6E"/>
    <w:rsid w:val="00A674AE"/>
    <w:rsid w:val="00A67B21"/>
    <w:rsid w:val="00A7004E"/>
    <w:rsid w:val="00A714A1"/>
    <w:rsid w:val="00A71EE3"/>
    <w:rsid w:val="00A7214A"/>
    <w:rsid w:val="00A726B3"/>
    <w:rsid w:val="00A726B4"/>
    <w:rsid w:val="00A72FEE"/>
    <w:rsid w:val="00A7321C"/>
    <w:rsid w:val="00A7558E"/>
    <w:rsid w:val="00A75680"/>
    <w:rsid w:val="00A7651A"/>
    <w:rsid w:val="00A76A42"/>
    <w:rsid w:val="00A77142"/>
    <w:rsid w:val="00A77241"/>
    <w:rsid w:val="00A8097C"/>
    <w:rsid w:val="00A8103F"/>
    <w:rsid w:val="00A812D4"/>
    <w:rsid w:val="00A81D7C"/>
    <w:rsid w:val="00A8223C"/>
    <w:rsid w:val="00A8236F"/>
    <w:rsid w:val="00A82404"/>
    <w:rsid w:val="00A82560"/>
    <w:rsid w:val="00A8270A"/>
    <w:rsid w:val="00A8287A"/>
    <w:rsid w:val="00A843FF"/>
    <w:rsid w:val="00A85A28"/>
    <w:rsid w:val="00A865D4"/>
    <w:rsid w:val="00A86FC2"/>
    <w:rsid w:val="00A87030"/>
    <w:rsid w:val="00A9009C"/>
    <w:rsid w:val="00A912C9"/>
    <w:rsid w:val="00A914C0"/>
    <w:rsid w:val="00A92FED"/>
    <w:rsid w:val="00A93987"/>
    <w:rsid w:val="00A94546"/>
    <w:rsid w:val="00A95016"/>
    <w:rsid w:val="00A95B51"/>
    <w:rsid w:val="00A96190"/>
    <w:rsid w:val="00A96618"/>
    <w:rsid w:val="00A97BD4"/>
    <w:rsid w:val="00AA00B7"/>
    <w:rsid w:val="00AA1158"/>
    <w:rsid w:val="00AA116C"/>
    <w:rsid w:val="00AA1FB8"/>
    <w:rsid w:val="00AA2F68"/>
    <w:rsid w:val="00AA4296"/>
    <w:rsid w:val="00AA7229"/>
    <w:rsid w:val="00AA7BEE"/>
    <w:rsid w:val="00AA7DBD"/>
    <w:rsid w:val="00AB16DC"/>
    <w:rsid w:val="00AB1A51"/>
    <w:rsid w:val="00AB2581"/>
    <w:rsid w:val="00AB2583"/>
    <w:rsid w:val="00AB4C79"/>
    <w:rsid w:val="00AB4CDB"/>
    <w:rsid w:val="00AB4F1D"/>
    <w:rsid w:val="00AB51F2"/>
    <w:rsid w:val="00AB5F83"/>
    <w:rsid w:val="00AB5FD5"/>
    <w:rsid w:val="00AB6AF1"/>
    <w:rsid w:val="00AB6DBC"/>
    <w:rsid w:val="00AB751F"/>
    <w:rsid w:val="00AB7815"/>
    <w:rsid w:val="00AB7D3F"/>
    <w:rsid w:val="00AB7E78"/>
    <w:rsid w:val="00AC0C1E"/>
    <w:rsid w:val="00AC15A3"/>
    <w:rsid w:val="00AC182F"/>
    <w:rsid w:val="00AC23C8"/>
    <w:rsid w:val="00AC281C"/>
    <w:rsid w:val="00AC2BB2"/>
    <w:rsid w:val="00AC2F7B"/>
    <w:rsid w:val="00AC31FF"/>
    <w:rsid w:val="00AC3347"/>
    <w:rsid w:val="00AC36EB"/>
    <w:rsid w:val="00AC4694"/>
    <w:rsid w:val="00AC52CA"/>
    <w:rsid w:val="00AC7394"/>
    <w:rsid w:val="00AD00BD"/>
    <w:rsid w:val="00AD14B6"/>
    <w:rsid w:val="00AD232D"/>
    <w:rsid w:val="00AD3949"/>
    <w:rsid w:val="00AD5BC5"/>
    <w:rsid w:val="00AD5BD8"/>
    <w:rsid w:val="00AD6154"/>
    <w:rsid w:val="00AD6C11"/>
    <w:rsid w:val="00AD7C63"/>
    <w:rsid w:val="00AE0200"/>
    <w:rsid w:val="00AE0790"/>
    <w:rsid w:val="00AE0A8F"/>
    <w:rsid w:val="00AE1F7B"/>
    <w:rsid w:val="00AE23AA"/>
    <w:rsid w:val="00AE349D"/>
    <w:rsid w:val="00AE4EE0"/>
    <w:rsid w:val="00AE5716"/>
    <w:rsid w:val="00AE5A43"/>
    <w:rsid w:val="00AE5DC8"/>
    <w:rsid w:val="00AE637C"/>
    <w:rsid w:val="00AE716A"/>
    <w:rsid w:val="00AE7C9E"/>
    <w:rsid w:val="00AF11A3"/>
    <w:rsid w:val="00AF1281"/>
    <w:rsid w:val="00AF28E8"/>
    <w:rsid w:val="00AF2BA4"/>
    <w:rsid w:val="00AF3081"/>
    <w:rsid w:val="00AF33CA"/>
    <w:rsid w:val="00AF5B4E"/>
    <w:rsid w:val="00AF6171"/>
    <w:rsid w:val="00AF6308"/>
    <w:rsid w:val="00AF6DE6"/>
    <w:rsid w:val="00B0005A"/>
    <w:rsid w:val="00B02BD2"/>
    <w:rsid w:val="00B02C76"/>
    <w:rsid w:val="00B032CA"/>
    <w:rsid w:val="00B037CA"/>
    <w:rsid w:val="00B03809"/>
    <w:rsid w:val="00B066FF"/>
    <w:rsid w:val="00B06DE3"/>
    <w:rsid w:val="00B07445"/>
    <w:rsid w:val="00B074FF"/>
    <w:rsid w:val="00B10636"/>
    <w:rsid w:val="00B11080"/>
    <w:rsid w:val="00B129AC"/>
    <w:rsid w:val="00B133E0"/>
    <w:rsid w:val="00B13758"/>
    <w:rsid w:val="00B13CCB"/>
    <w:rsid w:val="00B152DB"/>
    <w:rsid w:val="00B15761"/>
    <w:rsid w:val="00B16C0E"/>
    <w:rsid w:val="00B174DA"/>
    <w:rsid w:val="00B177AF"/>
    <w:rsid w:val="00B22740"/>
    <w:rsid w:val="00B22B1E"/>
    <w:rsid w:val="00B23550"/>
    <w:rsid w:val="00B2437F"/>
    <w:rsid w:val="00B244A1"/>
    <w:rsid w:val="00B267E4"/>
    <w:rsid w:val="00B268FE"/>
    <w:rsid w:val="00B31866"/>
    <w:rsid w:val="00B33A17"/>
    <w:rsid w:val="00B4002E"/>
    <w:rsid w:val="00B427A4"/>
    <w:rsid w:val="00B432CC"/>
    <w:rsid w:val="00B44A87"/>
    <w:rsid w:val="00B4759C"/>
    <w:rsid w:val="00B47BA0"/>
    <w:rsid w:val="00B50DBC"/>
    <w:rsid w:val="00B51173"/>
    <w:rsid w:val="00B51EE2"/>
    <w:rsid w:val="00B5325C"/>
    <w:rsid w:val="00B548D7"/>
    <w:rsid w:val="00B553D1"/>
    <w:rsid w:val="00B55691"/>
    <w:rsid w:val="00B55E03"/>
    <w:rsid w:val="00B55EC4"/>
    <w:rsid w:val="00B571AD"/>
    <w:rsid w:val="00B6189D"/>
    <w:rsid w:val="00B6279C"/>
    <w:rsid w:val="00B64787"/>
    <w:rsid w:val="00B64A67"/>
    <w:rsid w:val="00B64EFF"/>
    <w:rsid w:val="00B65478"/>
    <w:rsid w:val="00B660E0"/>
    <w:rsid w:val="00B66134"/>
    <w:rsid w:val="00B66E17"/>
    <w:rsid w:val="00B675FC"/>
    <w:rsid w:val="00B7021D"/>
    <w:rsid w:val="00B70848"/>
    <w:rsid w:val="00B72BE5"/>
    <w:rsid w:val="00B72F2F"/>
    <w:rsid w:val="00B73B76"/>
    <w:rsid w:val="00B750C8"/>
    <w:rsid w:val="00B75DF4"/>
    <w:rsid w:val="00B75EEB"/>
    <w:rsid w:val="00B76A30"/>
    <w:rsid w:val="00B76E4D"/>
    <w:rsid w:val="00B829F2"/>
    <w:rsid w:val="00B82B55"/>
    <w:rsid w:val="00B831AA"/>
    <w:rsid w:val="00B8587E"/>
    <w:rsid w:val="00B858F2"/>
    <w:rsid w:val="00B86A3B"/>
    <w:rsid w:val="00B87749"/>
    <w:rsid w:val="00B879D4"/>
    <w:rsid w:val="00B91788"/>
    <w:rsid w:val="00B91A5A"/>
    <w:rsid w:val="00B9245B"/>
    <w:rsid w:val="00B94122"/>
    <w:rsid w:val="00B9421E"/>
    <w:rsid w:val="00B94B6F"/>
    <w:rsid w:val="00B950EE"/>
    <w:rsid w:val="00B964DA"/>
    <w:rsid w:val="00B967BD"/>
    <w:rsid w:val="00B96CF9"/>
    <w:rsid w:val="00BA0D5B"/>
    <w:rsid w:val="00BA19F4"/>
    <w:rsid w:val="00BA2896"/>
    <w:rsid w:val="00BA4438"/>
    <w:rsid w:val="00BA44E8"/>
    <w:rsid w:val="00BA4A20"/>
    <w:rsid w:val="00BA5334"/>
    <w:rsid w:val="00BA58B3"/>
    <w:rsid w:val="00BA5C0B"/>
    <w:rsid w:val="00BA5F91"/>
    <w:rsid w:val="00BA68F1"/>
    <w:rsid w:val="00BA752A"/>
    <w:rsid w:val="00BA7E49"/>
    <w:rsid w:val="00BA7EAD"/>
    <w:rsid w:val="00BB0429"/>
    <w:rsid w:val="00BB0564"/>
    <w:rsid w:val="00BB0B9E"/>
    <w:rsid w:val="00BB3154"/>
    <w:rsid w:val="00BB3591"/>
    <w:rsid w:val="00BB3987"/>
    <w:rsid w:val="00BB3D6C"/>
    <w:rsid w:val="00BB4A4E"/>
    <w:rsid w:val="00BB51E3"/>
    <w:rsid w:val="00BB525C"/>
    <w:rsid w:val="00BB53A5"/>
    <w:rsid w:val="00BB6828"/>
    <w:rsid w:val="00BB6FF9"/>
    <w:rsid w:val="00BB7284"/>
    <w:rsid w:val="00BB7561"/>
    <w:rsid w:val="00BB7E29"/>
    <w:rsid w:val="00BC05E6"/>
    <w:rsid w:val="00BC0E83"/>
    <w:rsid w:val="00BC17EE"/>
    <w:rsid w:val="00BC1831"/>
    <w:rsid w:val="00BC1A82"/>
    <w:rsid w:val="00BC2DF4"/>
    <w:rsid w:val="00BC48A2"/>
    <w:rsid w:val="00BC4F2B"/>
    <w:rsid w:val="00BC50DA"/>
    <w:rsid w:val="00BC5A78"/>
    <w:rsid w:val="00BC5C5C"/>
    <w:rsid w:val="00BC6B55"/>
    <w:rsid w:val="00BC6BDB"/>
    <w:rsid w:val="00BC7935"/>
    <w:rsid w:val="00BD08E9"/>
    <w:rsid w:val="00BD1006"/>
    <w:rsid w:val="00BD1781"/>
    <w:rsid w:val="00BD1A2B"/>
    <w:rsid w:val="00BD2401"/>
    <w:rsid w:val="00BD26E4"/>
    <w:rsid w:val="00BD321C"/>
    <w:rsid w:val="00BD4852"/>
    <w:rsid w:val="00BD4BF7"/>
    <w:rsid w:val="00BD52EF"/>
    <w:rsid w:val="00BD58FD"/>
    <w:rsid w:val="00BD5C09"/>
    <w:rsid w:val="00BD6394"/>
    <w:rsid w:val="00BD70DF"/>
    <w:rsid w:val="00BD7B0D"/>
    <w:rsid w:val="00BD7C1B"/>
    <w:rsid w:val="00BE10DF"/>
    <w:rsid w:val="00BE1355"/>
    <w:rsid w:val="00BE144E"/>
    <w:rsid w:val="00BE1AA6"/>
    <w:rsid w:val="00BE1D00"/>
    <w:rsid w:val="00BE286B"/>
    <w:rsid w:val="00BE355C"/>
    <w:rsid w:val="00BE37F5"/>
    <w:rsid w:val="00BE3DF3"/>
    <w:rsid w:val="00BE50C1"/>
    <w:rsid w:val="00BE62D8"/>
    <w:rsid w:val="00BE7223"/>
    <w:rsid w:val="00BF1E14"/>
    <w:rsid w:val="00BF24B2"/>
    <w:rsid w:val="00BF32FE"/>
    <w:rsid w:val="00BF3943"/>
    <w:rsid w:val="00BF3B82"/>
    <w:rsid w:val="00BF614A"/>
    <w:rsid w:val="00BF6625"/>
    <w:rsid w:val="00BF75CB"/>
    <w:rsid w:val="00C011D3"/>
    <w:rsid w:val="00C016A7"/>
    <w:rsid w:val="00C046C2"/>
    <w:rsid w:val="00C058FF"/>
    <w:rsid w:val="00C06D3A"/>
    <w:rsid w:val="00C06FC5"/>
    <w:rsid w:val="00C07767"/>
    <w:rsid w:val="00C100E7"/>
    <w:rsid w:val="00C10CA9"/>
    <w:rsid w:val="00C11B04"/>
    <w:rsid w:val="00C11FCC"/>
    <w:rsid w:val="00C12B5F"/>
    <w:rsid w:val="00C12D4C"/>
    <w:rsid w:val="00C13978"/>
    <w:rsid w:val="00C13C41"/>
    <w:rsid w:val="00C13D1E"/>
    <w:rsid w:val="00C13E9A"/>
    <w:rsid w:val="00C1443B"/>
    <w:rsid w:val="00C146D1"/>
    <w:rsid w:val="00C15FDD"/>
    <w:rsid w:val="00C16CF3"/>
    <w:rsid w:val="00C203F3"/>
    <w:rsid w:val="00C206E6"/>
    <w:rsid w:val="00C21085"/>
    <w:rsid w:val="00C21780"/>
    <w:rsid w:val="00C222BD"/>
    <w:rsid w:val="00C2278D"/>
    <w:rsid w:val="00C22931"/>
    <w:rsid w:val="00C2306E"/>
    <w:rsid w:val="00C2324F"/>
    <w:rsid w:val="00C23314"/>
    <w:rsid w:val="00C23E54"/>
    <w:rsid w:val="00C25E30"/>
    <w:rsid w:val="00C26C88"/>
    <w:rsid w:val="00C278D5"/>
    <w:rsid w:val="00C30B94"/>
    <w:rsid w:val="00C30ED2"/>
    <w:rsid w:val="00C31695"/>
    <w:rsid w:val="00C317CE"/>
    <w:rsid w:val="00C32530"/>
    <w:rsid w:val="00C327BB"/>
    <w:rsid w:val="00C346B2"/>
    <w:rsid w:val="00C376A9"/>
    <w:rsid w:val="00C37BCE"/>
    <w:rsid w:val="00C402D7"/>
    <w:rsid w:val="00C40FF7"/>
    <w:rsid w:val="00C41E4F"/>
    <w:rsid w:val="00C42986"/>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5014"/>
    <w:rsid w:val="00C55214"/>
    <w:rsid w:val="00C5593E"/>
    <w:rsid w:val="00C55A40"/>
    <w:rsid w:val="00C57B24"/>
    <w:rsid w:val="00C61F00"/>
    <w:rsid w:val="00C64C8A"/>
    <w:rsid w:val="00C66AE5"/>
    <w:rsid w:val="00C67542"/>
    <w:rsid w:val="00C67A2F"/>
    <w:rsid w:val="00C67B89"/>
    <w:rsid w:val="00C7001E"/>
    <w:rsid w:val="00C70A12"/>
    <w:rsid w:val="00C70F01"/>
    <w:rsid w:val="00C716E1"/>
    <w:rsid w:val="00C72608"/>
    <w:rsid w:val="00C72B36"/>
    <w:rsid w:val="00C734E6"/>
    <w:rsid w:val="00C74102"/>
    <w:rsid w:val="00C74A23"/>
    <w:rsid w:val="00C77363"/>
    <w:rsid w:val="00C802CA"/>
    <w:rsid w:val="00C8139A"/>
    <w:rsid w:val="00C81E05"/>
    <w:rsid w:val="00C82028"/>
    <w:rsid w:val="00C826B3"/>
    <w:rsid w:val="00C83A6B"/>
    <w:rsid w:val="00C83ACC"/>
    <w:rsid w:val="00C84472"/>
    <w:rsid w:val="00C84C30"/>
    <w:rsid w:val="00C85040"/>
    <w:rsid w:val="00C8539C"/>
    <w:rsid w:val="00C86AA2"/>
    <w:rsid w:val="00C906CC"/>
    <w:rsid w:val="00C9124F"/>
    <w:rsid w:val="00C91499"/>
    <w:rsid w:val="00C9227E"/>
    <w:rsid w:val="00C92884"/>
    <w:rsid w:val="00C9350D"/>
    <w:rsid w:val="00C93523"/>
    <w:rsid w:val="00C93AC3"/>
    <w:rsid w:val="00C9595F"/>
    <w:rsid w:val="00C97B85"/>
    <w:rsid w:val="00CA11E0"/>
    <w:rsid w:val="00CA1BB9"/>
    <w:rsid w:val="00CA2EEA"/>
    <w:rsid w:val="00CA3723"/>
    <w:rsid w:val="00CA3745"/>
    <w:rsid w:val="00CA3FBF"/>
    <w:rsid w:val="00CA612B"/>
    <w:rsid w:val="00CA71D0"/>
    <w:rsid w:val="00CB085C"/>
    <w:rsid w:val="00CB0906"/>
    <w:rsid w:val="00CB0AE6"/>
    <w:rsid w:val="00CB1684"/>
    <w:rsid w:val="00CB1BB0"/>
    <w:rsid w:val="00CB3022"/>
    <w:rsid w:val="00CB310E"/>
    <w:rsid w:val="00CB3D0E"/>
    <w:rsid w:val="00CB49DB"/>
    <w:rsid w:val="00CB52B3"/>
    <w:rsid w:val="00CB572C"/>
    <w:rsid w:val="00CB5F21"/>
    <w:rsid w:val="00CB7354"/>
    <w:rsid w:val="00CB759C"/>
    <w:rsid w:val="00CC0C65"/>
    <w:rsid w:val="00CC1277"/>
    <w:rsid w:val="00CC12B8"/>
    <w:rsid w:val="00CC1652"/>
    <w:rsid w:val="00CC3F1D"/>
    <w:rsid w:val="00CC4A9F"/>
    <w:rsid w:val="00CC5A1F"/>
    <w:rsid w:val="00CC65B3"/>
    <w:rsid w:val="00CC668A"/>
    <w:rsid w:val="00CC6AD1"/>
    <w:rsid w:val="00CD0311"/>
    <w:rsid w:val="00CD0CBF"/>
    <w:rsid w:val="00CD14E7"/>
    <w:rsid w:val="00CD205A"/>
    <w:rsid w:val="00CD2294"/>
    <w:rsid w:val="00CD2470"/>
    <w:rsid w:val="00CD264E"/>
    <w:rsid w:val="00CD3B3B"/>
    <w:rsid w:val="00CD5031"/>
    <w:rsid w:val="00CD6A14"/>
    <w:rsid w:val="00CD745B"/>
    <w:rsid w:val="00CE05E9"/>
    <w:rsid w:val="00CE17AE"/>
    <w:rsid w:val="00CE20A8"/>
    <w:rsid w:val="00CE2969"/>
    <w:rsid w:val="00CE29BB"/>
    <w:rsid w:val="00CE4CA1"/>
    <w:rsid w:val="00CE5610"/>
    <w:rsid w:val="00CE5904"/>
    <w:rsid w:val="00CE5A64"/>
    <w:rsid w:val="00CE63CF"/>
    <w:rsid w:val="00CE74AD"/>
    <w:rsid w:val="00CE7B77"/>
    <w:rsid w:val="00CE7FDF"/>
    <w:rsid w:val="00CF015B"/>
    <w:rsid w:val="00CF09CE"/>
    <w:rsid w:val="00CF24BA"/>
    <w:rsid w:val="00CF33EF"/>
    <w:rsid w:val="00CF35B7"/>
    <w:rsid w:val="00CF3904"/>
    <w:rsid w:val="00CF3FB2"/>
    <w:rsid w:val="00CF3FDE"/>
    <w:rsid w:val="00CF4955"/>
    <w:rsid w:val="00CF5563"/>
    <w:rsid w:val="00CF576E"/>
    <w:rsid w:val="00D00AC5"/>
    <w:rsid w:val="00D00B11"/>
    <w:rsid w:val="00D013BC"/>
    <w:rsid w:val="00D018AD"/>
    <w:rsid w:val="00D02758"/>
    <w:rsid w:val="00D03094"/>
    <w:rsid w:val="00D03475"/>
    <w:rsid w:val="00D0433E"/>
    <w:rsid w:val="00D04412"/>
    <w:rsid w:val="00D04868"/>
    <w:rsid w:val="00D06286"/>
    <w:rsid w:val="00D07861"/>
    <w:rsid w:val="00D104A3"/>
    <w:rsid w:val="00D10668"/>
    <w:rsid w:val="00D123DE"/>
    <w:rsid w:val="00D136D2"/>
    <w:rsid w:val="00D13966"/>
    <w:rsid w:val="00D15609"/>
    <w:rsid w:val="00D1582E"/>
    <w:rsid w:val="00D15CD8"/>
    <w:rsid w:val="00D15E18"/>
    <w:rsid w:val="00D15F4D"/>
    <w:rsid w:val="00D17527"/>
    <w:rsid w:val="00D17BA1"/>
    <w:rsid w:val="00D20054"/>
    <w:rsid w:val="00D2010F"/>
    <w:rsid w:val="00D2150A"/>
    <w:rsid w:val="00D21DA3"/>
    <w:rsid w:val="00D228CC"/>
    <w:rsid w:val="00D22BB0"/>
    <w:rsid w:val="00D23136"/>
    <w:rsid w:val="00D240DA"/>
    <w:rsid w:val="00D25B9A"/>
    <w:rsid w:val="00D25C94"/>
    <w:rsid w:val="00D260A0"/>
    <w:rsid w:val="00D27040"/>
    <w:rsid w:val="00D273BD"/>
    <w:rsid w:val="00D27529"/>
    <w:rsid w:val="00D300D2"/>
    <w:rsid w:val="00D301AB"/>
    <w:rsid w:val="00D30B40"/>
    <w:rsid w:val="00D30DCC"/>
    <w:rsid w:val="00D317E8"/>
    <w:rsid w:val="00D31A9C"/>
    <w:rsid w:val="00D33641"/>
    <w:rsid w:val="00D33F51"/>
    <w:rsid w:val="00D3423E"/>
    <w:rsid w:val="00D35CFD"/>
    <w:rsid w:val="00D36AE6"/>
    <w:rsid w:val="00D36CB5"/>
    <w:rsid w:val="00D37779"/>
    <w:rsid w:val="00D37CF6"/>
    <w:rsid w:val="00D402EB"/>
    <w:rsid w:val="00D40658"/>
    <w:rsid w:val="00D40F1B"/>
    <w:rsid w:val="00D41082"/>
    <w:rsid w:val="00D42B4A"/>
    <w:rsid w:val="00D439EC"/>
    <w:rsid w:val="00D43C8A"/>
    <w:rsid w:val="00D44987"/>
    <w:rsid w:val="00D45837"/>
    <w:rsid w:val="00D45DB4"/>
    <w:rsid w:val="00D465AA"/>
    <w:rsid w:val="00D46F63"/>
    <w:rsid w:val="00D46FFA"/>
    <w:rsid w:val="00D47565"/>
    <w:rsid w:val="00D50105"/>
    <w:rsid w:val="00D501FE"/>
    <w:rsid w:val="00D50992"/>
    <w:rsid w:val="00D52BD0"/>
    <w:rsid w:val="00D5359F"/>
    <w:rsid w:val="00D5396B"/>
    <w:rsid w:val="00D54252"/>
    <w:rsid w:val="00D54DC3"/>
    <w:rsid w:val="00D55DBF"/>
    <w:rsid w:val="00D56687"/>
    <w:rsid w:val="00D57428"/>
    <w:rsid w:val="00D57611"/>
    <w:rsid w:val="00D60214"/>
    <w:rsid w:val="00D60D83"/>
    <w:rsid w:val="00D616BF"/>
    <w:rsid w:val="00D629F3"/>
    <w:rsid w:val="00D63D89"/>
    <w:rsid w:val="00D640E9"/>
    <w:rsid w:val="00D6513C"/>
    <w:rsid w:val="00D6683B"/>
    <w:rsid w:val="00D6749D"/>
    <w:rsid w:val="00D71187"/>
    <w:rsid w:val="00D7177E"/>
    <w:rsid w:val="00D72280"/>
    <w:rsid w:val="00D72CBC"/>
    <w:rsid w:val="00D72D0D"/>
    <w:rsid w:val="00D739A2"/>
    <w:rsid w:val="00D73FB0"/>
    <w:rsid w:val="00D754FC"/>
    <w:rsid w:val="00D77CDA"/>
    <w:rsid w:val="00D80DB4"/>
    <w:rsid w:val="00D82F0B"/>
    <w:rsid w:val="00D831D9"/>
    <w:rsid w:val="00D869B4"/>
    <w:rsid w:val="00D86F5F"/>
    <w:rsid w:val="00D9097B"/>
    <w:rsid w:val="00D91010"/>
    <w:rsid w:val="00D92B77"/>
    <w:rsid w:val="00D9317B"/>
    <w:rsid w:val="00D9458A"/>
    <w:rsid w:val="00D94AD9"/>
    <w:rsid w:val="00D94BB0"/>
    <w:rsid w:val="00D94F2D"/>
    <w:rsid w:val="00D959B2"/>
    <w:rsid w:val="00D95E8E"/>
    <w:rsid w:val="00D96154"/>
    <w:rsid w:val="00D96586"/>
    <w:rsid w:val="00D96ECF"/>
    <w:rsid w:val="00D97CDB"/>
    <w:rsid w:val="00DA059E"/>
    <w:rsid w:val="00DA0FB7"/>
    <w:rsid w:val="00DA10BE"/>
    <w:rsid w:val="00DA175C"/>
    <w:rsid w:val="00DA450C"/>
    <w:rsid w:val="00DA52AF"/>
    <w:rsid w:val="00DA5333"/>
    <w:rsid w:val="00DA59F6"/>
    <w:rsid w:val="00DA5BC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71E4"/>
    <w:rsid w:val="00DB794A"/>
    <w:rsid w:val="00DC0CC0"/>
    <w:rsid w:val="00DC16F7"/>
    <w:rsid w:val="00DC1C13"/>
    <w:rsid w:val="00DC2854"/>
    <w:rsid w:val="00DC33C8"/>
    <w:rsid w:val="00DC62AB"/>
    <w:rsid w:val="00DC6C52"/>
    <w:rsid w:val="00DC7077"/>
    <w:rsid w:val="00DC78E1"/>
    <w:rsid w:val="00DD06B9"/>
    <w:rsid w:val="00DD09C2"/>
    <w:rsid w:val="00DD24B7"/>
    <w:rsid w:val="00DD28BC"/>
    <w:rsid w:val="00DD329F"/>
    <w:rsid w:val="00DD3322"/>
    <w:rsid w:val="00DD34C8"/>
    <w:rsid w:val="00DD3949"/>
    <w:rsid w:val="00DD3A54"/>
    <w:rsid w:val="00DD4D84"/>
    <w:rsid w:val="00DD4FA8"/>
    <w:rsid w:val="00DD5795"/>
    <w:rsid w:val="00DD6897"/>
    <w:rsid w:val="00DD6E4B"/>
    <w:rsid w:val="00DD7E79"/>
    <w:rsid w:val="00DE0C38"/>
    <w:rsid w:val="00DE1284"/>
    <w:rsid w:val="00DE17DB"/>
    <w:rsid w:val="00DE1FC8"/>
    <w:rsid w:val="00DE2200"/>
    <w:rsid w:val="00DE340E"/>
    <w:rsid w:val="00DE3554"/>
    <w:rsid w:val="00DE40B0"/>
    <w:rsid w:val="00DE4E6D"/>
    <w:rsid w:val="00DE543C"/>
    <w:rsid w:val="00DE698C"/>
    <w:rsid w:val="00DE6C81"/>
    <w:rsid w:val="00DE7672"/>
    <w:rsid w:val="00DE7D3B"/>
    <w:rsid w:val="00DF12F4"/>
    <w:rsid w:val="00DF19EE"/>
    <w:rsid w:val="00DF258F"/>
    <w:rsid w:val="00DF38C7"/>
    <w:rsid w:val="00DF3AF1"/>
    <w:rsid w:val="00DF43E4"/>
    <w:rsid w:val="00DF44EA"/>
    <w:rsid w:val="00DF5276"/>
    <w:rsid w:val="00DF528E"/>
    <w:rsid w:val="00DF5C6E"/>
    <w:rsid w:val="00E0013E"/>
    <w:rsid w:val="00E00838"/>
    <w:rsid w:val="00E01117"/>
    <w:rsid w:val="00E03103"/>
    <w:rsid w:val="00E03ED9"/>
    <w:rsid w:val="00E04798"/>
    <w:rsid w:val="00E04C6A"/>
    <w:rsid w:val="00E050F3"/>
    <w:rsid w:val="00E069AF"/>
    <w:rsid w:val="00E079D5"/>
    <w:rsid w:val="00E1064A"/>
    <w:rsid w:val="00E10838"/>
    <w:rsid w:val="00E10B61"/>
    <w:rsid w:val="00E111B2"/>
    <w:rsid w:val="00E11DE6"/>
    <w:rsid w:val="00E120D9"/>
    <w:rsid w:val="00E1435F"/>
    <w:rsid w:val="00E144AA"/>
    <w:rsid w:val="00E14936"/>
    <w:rsid w:val="00E14BCC"/>
    <w:rsid w:val="00E14D69"/>
    <w:rsid w:val="00E14E2C"/>
    <w:rsid w:val="00E150FA"/>
    <w:rsid w:val="00E158CA"/>
    <w:rsid w:val="00E17BDA"/>
    <w:rsid w:val="00E17CB8"/>
    <w:rsid w:val="00E202AB"/>
    <w:rsid w:val="00E20BF7"/>
    <w:rsid w:val="00E20EEB"/>
    <w:rsid w:val="00E2102D"/>
    <w:rsid w:val="00E213A0"/>
    <w:rsid w:val="00E21715"/>
    <w:rsid w:val="00E22765"/>
    <w:rsid w:val="00E22767"/>
    <w:rsid w:val="00E2502F"/>
    <w:rsid w:val="00E25A53"/>
    <w:rsid w:val="00E2646C"/>
    <w:rsid w:val="00E26AEA"/>
    <w:rsid w:val="00E306DD"/>
    <w:rsid w:val="00E3169E"/>
    <w:rsid w:val="00E31C73"/>
    <w:rsid w:val="00E3225C"/>
    <w:rsid w:val="00E32402"/>
    <w:rsid w:val="00E33273"/>
    <w:rsid w:val="00E339FA"/>
    <w:rsid w:val="00E35222"/>
    <w:rsid w:val="00E36005"/>
    <w:rsid w:val="00E367A8"/>
    <w:rsid w:val="00E3683C"/>
    <w:rsid w:val="00E379B8"/>
    <w:rsid w:val="00E40C7E"/>
    <w:rsid w:val="00E40F89"/>
    <w:rsid w:val="00E41054"/>
    <w:rsid w:val="00E410CE"/>
    <w:rsid w:val="00E41267"/>
    <w:rsid w:val="00E418CC"/>
    <w:rsid w:val="00E419F9"/>
    <w:rsid w:val="00E423BD"/>
    <w:rsid w:val="00E427A5"/>
    <w:rsid w:val="00E42EF0"/>
    <w:rsid w:val="00E43DE7"/>
    <w:rsid w:val="00E4454D"/>
    <w:rsid w:val="00E45478"/>
    <w:rsid w:val="00E46264"/>
    <w:rsid w:val="00E46573"/>
    <w:rsid w:val="00E46CBE"/>
    <w:rsid w:val="00E50515"/>
    <w:rsid w:val="00E51019"/>
    <w:rsid w:val="00E511F4"/>
    <w:rsid w:val="00E52C2D"/>
    <w:rsid w:val="00E53CFF"/>
    <w:rsid w:val="00E54C3A"/>
    <w:rsid w:val="00E55166"/>
    <w:rsid w:val="00E563BD"/>
    <w:rsid w:val="00E56A62"/>
    <w:rsid w:val="00E56CAC"/>
    <w:rsid w:val="00E56E3C"/>
    <w:rsid w:val="00E60F0C"/>
    <w:rsid w:val="00E613FC"/>
    <w:rsid w:val="00E616C9"/>
    <w:rsid w:val="00E628EE"/>
    <w:rsid w:val="00E64709"/>
    <w:rsid w:val="00E647AF"/>
    <w:rsid w:val="00E64C14"/>
    <w:rsid w:val="00E65262"/>
    <w:rsid w:val="00E6531B"/>
    <w:rsid w:val="00E65EBD"/>
    <w:rsid w:val="00E663F1"/>
    <w:rsid w:val="00E664D3"/>
    <w:rsid w:val="00E6663B"/>
    <w:rsid w:val="00E667CC"/>
    <w:rsid w:val="00E6727A"/>
    <w:rsid w:val="00E67D55"/>
    <w:rsid w:val="00E71AD7"/>
    <w:rsid w:val="00E71B79"/>
    <w:rsid w:val="00E72E57"/>
    <w:rsid w:val="00E746A5"/>
    <w:rsid w:val="00E7492F"/>
    <w:rsid w:val="00E74A0F"/>
    <w:rsid w:val="00E74B89"/>
    <w:rsid w:val="00E74E15"/>
    <w:rsid w:val="00E74FBB"/>
    <w:rsid w:val="00E76038"/>
    <w:rsid w:val="00E76DDC"/>
    <w:rsid w:val="00E76F9F"/>
    <w:rsid w:val="00E8121D"/>
    <w:rsid w:val="00E81936"/>
    <w:rsid w:val="00E81A56"/>
    <w:rsid w:val="00E8214F"/>
    <w:rsid w:val="00E82B18"/>
    <w:rsid w:val="00E83802"/>
    <w:rsid w:val="00E84ED0"/>
    <w:rsid w:val="00E84F8A"/>
    <w:rsid w:val="00E854CF"/>
    <w:rsid w:val="00E85633"/>
    <w:rsid w:val="00E85DE1"/>
    <w:rsid w:val="00E85E3C"/>
    <w:rsid w:val="00E8655D"/>
    <w:rsid w:val="00E867C9"/>
    <w:rsid w:val="00E86932"/>
    <w:rsid w:val="00E87867"/>
    <w:rsid w:val="00E907E3"/>
    <w:rsid w:val="00E90865"/>
    <w:rsid w:val="00E90ABD"/>
    <w:rsid w:val="00E92ACD"/>
    <w:rsid w:val="00E933C9"/>
    <w:rsid w:val="00E934C7"/>
    <w:rsid w:val="00E943F7"/>
    <w:rsid w:val="00E9546D"/>
    <w:rsid w:val="00E96D2D"/>
    <w:rsid w:val="00E970A6"/>
    <w:rsid w:val="00E97688"/>
    <w:rsid w:val="00EA0B27"/>
    <w:rsid w:val="00EA0C9A"/>
    <w:rsid w:val="00EA2B02"/>
    <w:rsid w:val="00EA2D53"/>
    <w:rsid w:val="00EA4032"/>
    <w:rsid w:val="00EA6968"/>
    <w:rsid w:val="00EA6B91"/>
    <w:rsid w:val="00EA76DE"/>
    <w:rsid w:val="00EA795B"/>
    <w:rsid w:val="00EB0BD7"/>
    <w:rsid w:val="00EB14CD"/>
    <w:rsid w:val="00EB1F41"/>
    <w:rsid w:val="00EB28B4"/>
    <w:rsid w:val="00EB2A81"/>
    <w:rsid w:val="00EB353A"/>
    <w:rsid w:val="00EB359F"/>
    <w:rsid w:val="00EB361D"/>
    <w:rsid w:val="00EB3D60"/>
    <w:rsid w:val="00EB3FCE"/>
    <w:rsid w:val="00EB6C82"/>
    <w:rsid w:val="00EB755A"/>
    <w:rsid w:val="00EC2B9D"/>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B3C"/>
    <w:rsid w:val="00EE1E2B"/>
    <w:rsid w:val="00EE41A2"/>
    <w:rsid w:val="00EE4D8E"/>
    <w:rsid w:val="00EE7140"/>
    <w:rsid w:val="00EE7419"/>
    <w:rsid w:val="00EF095F"/>
    <w:rsid w:val="00EF0AA4"/>
    <w:rsid w:val="00EF0E1C"/>
    <w:rsid w:val="00EF11D0"/>
    <w:rsid w:val="00EF295D"/>
    <w:rsid w:val="00EF378E"/>
    <w:rsid w:val="00EF430F"/>
    <w:rsid w:val="00EF5011"/>
    <w:rsid w:val="00EF54F8"/>
    <w:rsid w:val="00EF6F2E"/>
    <w:rsid w:val="00F00093"/>
    <w:rsid w:val="00F0018A"/>
    <w:rsid w:val="00F029CB"/>
    <w:rsid w:val="00F02C88"/>
    <w:rsid w:val="00F0413F"/>
    <w:rsid w:val="00F049F6"/>
    <w:rsid w:val="00F05B05"/>
    <w:rsid w:val="00F05BC9"/>
    <w:rsid w:val="00F06739"/>
    <w:rsid w:val="00F10718"/>
    <w:rsid w:val="00F111AB"/>
    <w:rsid w:val="00F115B6"/>
    <w:rsid w:val="00F12318"/>
    <w:rsid w:val="00F13185"/>
    <w:rsid w:val="00F146DD"/>
    <w:rsid w:val="00F148F3"/>
    <w:rsid w:val="00F14ACC"/>
    <w:rsid w:val="00F14B08"/>
    <w:rsid w:val="00F14F32"/>
    <w:rsid w:val="00F15354"/>
    <w:rsid w:val="00F15E0B"/>
    <w:rsid w:val="00F16789"/>
    <w:rsid w:val="00F17A23"/>
    <w:rsid w:val="00F17F58"/>
    <w:rsid w:val="00F20301"/>
    <w:rsid w:val="00F222DA"/>
    <w:rsid w:val="00F22953"/>
    <w:rsid w:val="00F23598"/>
    <w:rsid w:val="00F242CF"/>
    <w:rsid w:val="00F249B3"/>
    <w:rsid w:val="00F24A56"/>
    <w:rsid w:val="00F25626"/>
    <w:rsid w:val="00F26C33"/>
    <w:rsid w:val="00F26C97"/>
    <w:rsid w:val="00F27164"/>
    <w:rsid w:val="00F2717A"/>
    <w:rsid w:val="00F3026A"/>
    <w:rsid w:val="00F307E6"/>
    <w:rsid w:val="00F319BC"/>
    <w:rsid w:val="00F331EE"/>
    <w:rsid w:val="00F338F2"/>
    <w:rsid w:val="00F33D14"/>
    <w:rsid w:val="00F34068"/>
    <w:rsid w:val="00F342DC"/>
    <w:rsid w:val="00F34829"/>
    <w:rsid w:val="00F348CD"/>
    <w:rsid w:val="00F37051"/>
    <w:rsid w:val="00F37E7A"/>
    <w:rsid w:val="00F40636"/>
    <w:rsid w:val="00F40C9E"/>
    <w:rsid w:val="00F40F2A"/>
    <w:rsid w:val="00F41723"/>
    <w:rsid w:val="00F421F6"/>
    <w:rsid w:val="00F42DC6"/>
    <w:rsid w:val="00F43A6E"/>
    <w:rsid w:val="00F43B70"/>
    <w:rsid w:val="00F44898"/>
    <w:rsid w:val="00F45239"/>
    <w:rsid w:val="00F466E6"/>
    <w:rsid w:val="00F47B5E"/>
    <w:rsid w:val="00F52C75"/>
    <w:rsid w:val="00F5324B"/>
    <w:rsid w:val="00F53FBB"/>
    <w:rsid w:val="00F543C4"/>
    <w:rsid w:val="00F55687"/>
    <w:rsid w:val="00F55830"/>
    <w:rsid w:val="00F55906"/>
    <w:rsid w:val="00F55F14"/>
    <w:rsid w:val="00F56318"/>
    <w:rsid w:val="00F5668C"/>
    <w:rsid w:val="00F56B49"/>
    <w:rsid w:val="00F57449"/>
    <w:rsid w:val="00F57CC7"/>
    <w:rsid w:val="00F60584"/>
    <w:rsid w:val="00F605CC"/>
    <w:rsid w:val="00F61D78"/>
    <w:rsid w:val="00F62ED3"/>
    <w:rsid w:val="00F63F08"/>
    <w:rsid w:val="00F65BC6"/>
    <w:rsid w:val="00F6691A"/>
    <w:rsid w:val="00F70049"/>
    <w:rsid w:val="00F716B7"/>
    <w:rsid w:val="00F71D6C"/>
    <w:rsid w:val="00F74F56"/>
    <w:rsid w:val="00F75E47"/>
    <w:rsid w:val="00F7620A"/>
    <w:rsid w:val="00F7700B"/>
    <w:rsid w:val="00F771EF"/>
    <w:rsid w:val="00F77DA1"/>
    <w:rsid w:val="00F82023"/>
    <w:rsid w:val="00F82BF5"/>
    <w:rsid w:val="00F83630"/>
    <w:rsid w:val="00F83ED3"/>
    <w:rsid w:val="00F83ED5"/>
    <w:rsid w:val="00F84B22"/>
    <w:rsid w:val="00F86A16"/>
    <w:rsid w:val="00F878E3"/>
    <w:rsid w:val="00F87AF3"/>
    <w:rsid w:val="00F91DF0"/>
    <w:rsid w:val="00F927E7"/>
    <w:rsid w:val="00F931BF"/>
    <w:rsid w:val="00F9333E"/>
    <w:rsid w:val="00F938C8"/>
    <w:rsid w:val="00F94914"/>
    <w:rsid w:val="00F95750"/>
    <w:rsid w:val="00F96F44"/>
    <w:rsid w:val="00F97534"/>
    <w:rsid w:val="00F977F5"/>
    <w:rsid w:val="00F97978"/>
    <w:rsid w:val="00F97A92"/>
    <w:rsid w:val="00FA0E9E"/>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33D4"/>
    <w:rsid w:val="00FB41C5"/>
    <w:rsid w:val="00FB511A"/>
    <w:rsid w:val="00FB67D6"/>
    <w:rsid w:val="00FB689B"/>
    <w:rsid w:val="00FB7206"/>
    <w:rsid w:val="00FC00AD"/>
    <w:rsid w:val="00FC0177"/>
    <w:rsid w:val="00FC054F"/>
    <w:rsid w:val="00FC387C"/>
    <w:rsid w:val="00FC49B2"/>
    <w:rsid w:val="00FC5763"/>
    <w:rsid w:val="00FC5A52"/>
    <w:rsid w:val="00FC5DAA"/>
    <w:rsid w:val="00FC5E45"/>
    <w:rsid w:val="00FC60ED"/>
    <w:rsid w:val="00FC69D2"/>
    <w:rsid w:val="00FD086B"/>
    <w:rsid w:val="00FD08D9"/>
    <w:rsid w:val="00FD15D9"/>
    <w:rsid w:val="00FD2A0C"/>
    <w:rsid w:val="00FD4B86"/>
    <w:rsid w:val="00FD536C"/>
    <w:rsid w:val="00FD544F"/>
    <w:rsid w:val="00FD547A"/>
    <w:rsid w:val="00FD580E"/>
    <w:rsid w:val="00FD5EB7"/>
    <w:rsid w:val="00FD70CA"/>
    <w:rsid w:val="00FD7AEA"/>
    <w:rsid w:val="00FE01BA"/>
    <w:rsid w:val="00FE1980"/>
    <w:rsid w:val="00FE1BEA"/>
    <w:rsid w:val="00FE2708"/>
    <w:rsid w:val="00FE2A45"/>
    <w:rsid w:val="00FE2F09"/>
    <w:rsid w:val="00FE39B6"/>
    <w:rsid w:val="00FE3C6C"/>
    <w:rsid w:val="00FE4932"/>
    <w:rsid w:val="00FE6204"/>
    <w:rsid w:val="00FE73B8"/>
    <w:rsid w:val="00FE7718"/>
    <w:rsid w:val="00FF0F5B"/>
    <w:rsid w:val="00FF237D"/>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662928"/>
  <w14:defaultImageDpi w14:val="300"/>
  <w15:docId w15:val="{0BB701A7-756E-D042-91A1-A1A373E5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hamoa standard"/>
    <w:qFormat/>
    <w:rsid w:val="008E5CAC"/>
    <w:rPr>
      <w:rFonts w:ascii="Tahoma" w:hAnsi="Tahoma"/>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0490C"/>
    <w:pPr>
      <w:tabs>
        <w:tab w:val="center" w:pos="4536"/>
        <w:tab w:val="right" w:pos="9072"/>
      </w:tabs>
    </w:pPr>
  </w:style>
  <w:style w:type="paragraph" w:styleId="Fuzeile">
    <w:name w:val="footer"/>
    <w:basedOn w:val="Standard"/>
    <w:rsid w:val="0010490C"/>
    <w:pPr>
      <w:tabs>
        <w:tab w:val="center" w:pos="4536"/>
        <w:tab w:val="right" w:pos="9072"/>
      </w:tabs>
    </w:pPr>
  </w:style>
  <w:style w:type="character" w:styleId="Hyperlink">
    <w:name w:val="Hyperlink"/>
    <w:rsid w:val="00F83ED3"/>
    <w:rPr>
      <w:color w:val="0000FF"/>
      <w:u w:val="single"/>
    </w:rPr>
  </w:style>
  <w:style w:type="character" w:styleId="Fett">
    <w:name w:val="Strong"/>
    <w:aliases w:val="Thamoa fett"/>
    <w:qFormat/>
    <w:rsid w:val="009E47A2"/>
    <w:rPr>
      <w:b/>
      <w:bCs/>
    </w:rPr>
  </w:style>
  <w:style w:type="paragraph" w:styleId="berarbeitung">
    <w:name w:val="Revision"/>
    <w:hidden/>
    <w:uiPriority w:val="99"/>
    <w:semiHidden/>
    <w:rsid w:val="0060374E"/>
    <w:rPr>
      <w:rFonts w:ascii="Optima" w:hAnsi="Optima"/>
      <w:spacing w:val="10"/>
    </w:rPr>
  </w:style>
  <w:style w:type="paragraph" w:styleId="Sprechblasentext">
    <w:name w:val="Balloon Text"/>
    <w:basedOn w:val="Standard"/>
    <w:link w:val="SprechblasentextZchn"/>
    <w:rsid w:val="0060374E"/>
    <w:rPr>
      <w:rFonts w:ascii="Lucida Grande" w:hAnsi="Lucida Grande" w:cs="Lucida Grande"/>
      <w:szCs w:val="18"/>
    </w:rPr>
  </w:style>
  <w:style w:type="character" w:customStyle="1" w:styleId="SprechblasentextZchn">
    <w:name w:val="Sprechblasentext Zchn"/>
    <w:link w:val="Sprechblasentext"/>
    <w:rsid w:val="0060374E"/>
    <w:rPr>
      <w:rFonts w:ascii="Lucida Grande" w:hAnsi="Lucida Grande" w:cs="Lucida Grande"/>
      <w:spacing w:val="10"/>
      <w:sz w:val="18"/>
      <w:szCs w:val="18"/>
    </w:rPr>
  </w:style>
  <w:style w:type="character" w:styleId="Zeilennummer">
    <w:name w:val="line number"/>
    <w:rsid w:val="0060374E"/>
  </w:style>
  <w:style w:type="character" w:styleId="Hervorhebung">
    <w:name w:val="Emphasis"/>
    <w:aliases w:val="Herausstellen Thamoa kursiv"/>
    <w:qFormat/>
    <w:rsid w:val="00022AB7"/>
    <w:rPr>
      <w:iCs/>
    </w:rPr>
  </w:style>
  <w:style w:type="table" w:styleId="MittleresRaster2-Akzent5">
    <w:name w:val="Medium Grid 2 Accent 5"/>
    <w:basedOn w:val="NormaleTabelle"/>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ellenraster">
    <w:name w:val="Table Grid"/>
    <w:basedOn w:val="NormaleTabelle"/>
    <w:uiPriority w:val="39"/>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93987"/>
    <w:rPr>
      <w:rFonts w:ascii="Tahoma" w:hAnsi="Tahoma"/>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lger:Library:Application%20Support:Microsoft:Office:Benutzervorlagen:Meine%20Vorlagen:3text%20Textvorlage%20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CD23-D470-8C44-9512-0B30EE6D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Macintosh%20HD:Users:Holger:Library:Application%20Support:Microsoft:Office:Benutzervorlagen:Meine%20Vorlagen:3text%20Textvorlage%202015.dotx</Template>
  <TotalTime>0</TotalTime>
  <Pages>3</Pages>
  <Words>720</Words>
  <Characters>5135</Characters>
  <Application>Microsoft Office Word</Application>
  <DocSecurity>0</DocSecurity>
  <Lines>155</Lines>
  <Paragraphs>68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Communication GmbH</dc:creator>
  <cp:keywords/>
  <dc:description/>
  <cp:lastModifiedBy>Longo Communication GmbH</cp:lastModifiedBy>
  <cp:revision>3</cp:revision>
  <cp:lastPrinted>2019-08-28T07:38:00Z</cp:lastPrinted>
  <dcterms:created xsi:type="dcterms:W3CDTF">2019-09-03T11:02:00Z</dcterms:created>
  <dcterms:modified xsi:type="dcterms:W3CDTF">2019-09-03T11:21:00Z</dcterms:modified>
  <cp:category/>
</cp:coreProperties>
</file>